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F36" w:rsidRPr="00CA15FB" w:rsidRDefault="00DE7F36" w:rsidP="00CA15FB">
      <w:pPr>
        <w:keepNext/>
        <w:ind w:firstLine="540"/>
        <w:rPr>
          <w:i/>
          <w:iCs/>
          <w:snapToGrid w:val="0"/>
          <w:sz w:val="24"/>
          <w:szCs w:val="24"/>
        </w:rPr>
      </w:pPr>
      <w:bookmarkStart w:id="0" w:name="_GoBack"/>
      <w:bookmarkEnd w:id="0"/>
    </w:p>
    <w:p w:rsidR="00DE7F36" w:rsidRPr="00DE7F36" w:rsidRDefault="00DE7F36" w:rsidP="00CA15FB">
      <w:pPr>
        <w:ind w:firstLine="720"/>
        <w:rPr>
          <w:sz w:val="24"/>
          <w:szCs w:val="24"/>
        </w:rPr>
      </w:pPr>
      <w:r w:rsidRPr="00DE7F36">
        <w:rPr>
          <w:b/>
          <w:bCs/>
          <w:snapToGrid w:val="0"/>
          <w:sz w:val="24"/>
          <w:szCs w:val="24"/>
        </w:rPr>
        <w:t>TÜRK MEDENÎ KANUNU</w:t>
      </w:r>
    </w:p>
    <w:p w:rsidR="00DE7F36" w:rsidRPr="00DE7F36" w:rsidRDefault="00DE7F36" w:rsidP="00CA15FB">
      <w:pPr>
        <w:ind w:firstLine="720"/>
        <w:rPr>
          <w:sz w:val="24"/>
          <w:szCs w:val="24"/>
        </w:rPr>
      </w:pPr>
      <w:r w:rsidRPr="00DE7F36">
        <w:rPr>
          <w:b/>
          <w:bCs/>
          <w:snapToGrid w:val="0"/>
          <w:sz w:val="24"/>
          <w:szCs w:val="24"/>
        </w:rPr>
        <w:t> </w:t>
      </w:r>
    </w:p>
    <w:p w:rsidR="00DE7F36" w:rsidRPr="00DE7F36" w:rsidRDefault="00DE7F36" w:rsidP="00CA15FB">
      <w:pPr>
        <w:ind w:firstLine="720"/>
        <w:rPr>
          <w:sz w:val="24"/>
          <w:szCs w:val="24"/>
        </w:rPr>
      </w:pPr>
      <w:r w:rsidRPr="00DE7F36">
        <w:rPr>
          <w:b/>
          <w:bCs/>
          <w:snapToGrid w:val="0"/>
          <w:sz w:val="24"/>
          <w:szCs w:val="24"/>
        </w:rPr>
        <w:t> </w:t>
      </w:r>
    </w:p>
    <w:tbl>
      <w:tblPr>
        <w:tblW w:w="0" w:type="auto"/>
        <w:tblInd w:w="712" w:type="dxa"/>
        <w:tblCellMar>
          <w:left w:w="0" w:type="dxa"/>
          <w:right w:w="0" w:type="dxa"/>
        </w:tblCellMar>
        <w:tblLook w:val="04A0" w:firstRow="1" w:lastRow="0" w:firstColumn="1" w:lastColumn="0" w:noHBand="0" w:noVBand="1"/>
      </w:tblPr>
      <w:tblGrid>
        <w:gridCol w:w="4299"/>
        <w:gridCol w:w="4277"/>
      </w:tblGrid>
      <w:tr w:rsidR="00DE7F36" w:rsidRPr="00DE7F36" w:rsidTr="009776FD">
        <w:tc>
          <w:tcPr>
            <w:tcW w:w="4606" w:type="dxa"/>
            <w:tcMar>
              <w:top w:w="0" w:type="dxa"/>
              <w:left w:w="108" w:type="dxa"/>
              <w:bottom w:w="0" w:type="dxa"/>
              <w:right w:w="108" w:type="dxa"/>
            </w:tcMar>
            <w:hideMark/>
          </w:tcPr>
          <w:p w:rsidR="00DE7F36" w:rsidRPr="00DE7F36" w:rsidRDefault="00DE7F36" w:rsidP="00CA15FB">
            <w:pPr>
              <w:rPr>
                <w:sz w:val="24"/>
                <w:szCs w:val="24"/>
              </w:rPr>
            </w:pPr>
            <w:r w:rsidRPr="00DE7F36">
              <w:rPr>
                <w:snapToGrid w:val="0"/>
                <w:sz w:val="24"/>
                <w:szCs w:val="24"/>
              </w:rPr>
              <w:t>Kanun Numarası</w:t>
            </w:r>
          </w:p>
        </w:tc>
        <w:tc>
          <w:tcPr>
            <w:tcW w:w="4606" w:type="dxa"/>
            <w:tcMar>
              <w:top w:w="0" w:type="dxa"/>
              <w:left w:w="108" w:type="dxa"/>
              <w:bottom w:w="0" w:type="dxa"/>
              <w:right w:w="108" w:type="dxa"/>
            </w:tcMar>
            <w:hideMark/>
          </w:tcPr>
          <w:p w:rsidR="00DE7F36" w:rsidRPr="00DE7F36" w:rsidRDefault="00DE7F36" w:rsidP="00CA15FB">
            <w:pPr>
              <w:rPr>
                <w:sz w:val="24"/>
                <w:szCs w:val="24"/>
              </w:rPr>
            </w:pPr>
            <w:r w:rsidRPr="00DE7F36">
              <w:rPr>
                <w:snapToGrid w:val="0"/>
                <w:sz w:val="24"/>
                <w:szCs w:val="24"/>
              </w:rPr>
              <w:t>: 4721</w:t>
            </w:r>
          </w:p>
        </w:tc>
      </w:tr>
      <w:tr w:rsidR="00DE7F36" w:rsidRPr="00DE7F36" w:rsidTr="009776FD">
        <w:tc>
          <w:tcPr>
            <w:tcW w:w="4606" w:type="dxa"/>
            <w:tcMar>
              <w:top w:w="0" w:type="dxa"/>
              <w:left w:w="108" w:type="dxa"/>
              <w:bottom w:w="0" w:type="dxa"/>
              <w:right w:w="108" w:type="dxa"/>
            </w:tcMar>
            <w:hideMark/>
          </w:tcPr>
          <w:p w:rsidR="00DE7F36" w:rsidRPr="00DE7F36" w:rsidRDefault="00DE7F36" w:rsidP="00CA15FB">
            <w:pPr>
              <w:rPr>
                <w:sz w:val="24"/>
                <w:szCs w:val="24"/>
              </w:rPr>
            </w:pPr>
            <w:r w:rsidRPr="00DE7F36">
              <w:rPr>
                <w:snapToGrid w:val="0"/>
                <w:sz w:val="24"/>
                <w:szCs w:val="24"/>
              </w:rPr>
              <w:t>Kabul Tarihi</w:t>
            </w:r>
          </w:p>
        </w:tc>
        <w:tc>
          <w:tcPr>
            <w:tcW w:w="4606" w:type="dxa"/>
            <w:tcMar>
              <w:top w:w="0" w:type="dxa"/>
              <w:left w:w="108" w:type="dxa"/>
              <w:bottom w:w="0" w:type="dxa"/>
              <w:right w:w="108" w:type="dxa"/>
            </w:tcMar>
            <w:hideMark/>
          </w:tcPr>
          <w:p w:rsidR="00DE7F36" w:rsidRPr="00DE7F36" w:rsidRDefault="00DE7F36" w:rsidP="00CA15FB">
            <w:pPr>
              <w:rPr>
                <w:sz w:val="24"/>
                <w:szCs w:val="24"/>
              </w:rPr>
            </w:pPr>
            <w:r w:rsidRPr="00DE7F36">
              <w:rPr>
                <w:snapToGrid w:val="0"/>
                <w:sz w:val="24"/>
                <w:szCs w:val="24"/>
              </w:rPr>
              <w:t>: 22/11/2001</w:t>
            </w:r>
          </w:p>
        </w:tc>
      </w:tr>
      <w:tr w:rsidR="00DE7F36" w:rsidRPr="00DE7F36" w:rsidTr="009776FD">
        <w:tc>
          <w:tcPr>
            <w:tcW w:w="4606" w:type="dxa"/>
            <w:tcMar>
              <w:top w:w="0" w:type="dxa"/>
              <w:left w:w="108" w:type="dxa"/>
              <w:bottom w:w="0" w:type="dxa"/>
              <w:right w:w="108" w:type="dxa"/>
            </w:tcMar>
            <w:hideMark/>
          </w:tcPr>
          <w:p w:rsidR="00DE7F36" w:rsidRPr="00DE7F36" w:rsidRDefault="00DE7F36" w:rsidP="00CA15FB">
            <w:pPr>
              <w:rPr>
                <w:sz w:val="24"/>
                <w:szCs w:val="24"/>
              </w:rPr>
            </w:pPr>
            <w:r w:rsidRPr="00DE7F36">
              <w:rPr>
                <w:snapToGrid w:val="0"/>
                <w:sz w:val="24"/>
                <w:szCs w:val="24"/>
              </w:rPr>
              <w:t>Yayımlandığı R.Gazete Tarihi</w:t>
            </w:r>
          </w:p>
        </w:tc>
        <w:tc>
          <w:tcPr>
            <w:tcW w:w="4606" w:type="dxa"/>
            <w:tcMar>
              <w:top w:w="0" w:type="dxa"/>
              <w:left w:w="108" w:type="dxa"/>
              <w:bottom w:w="0" w:type="dxa"/>
              <w:right w:w="108" w:type="dxa"/>
            </w:tcMar>
            <w:hideMark/>
          </w:tcPr>
          <w:p w:rsidR="00DE7F36" w:rsidRPr="00DE7F36" w:rsidRDefault="00DE7F36" w:rsidP="00CA15FB">
            <w:pPr>
              <w:rPr>
                <w:sz w:val="24"/>
                <w:szCs w:val="24"/>
              </w:rPr>
            </w:pPr>
            <w:r w:rsidRPr="00DE7F36">
              <w:rPr>
                <w:snapToGrid w:val="0"/>
                <w:sz w:val="24"/>
                <w:szCs w:val="24"/>
              </w:rPr>
              <w:t>: 8/12/2001 Sayı : 24607</w:t>
            </w:r>
          </w:p>
        </w:tc>
      </w:tr>
    </w:tbl>
    <w:p w:rsidR="009776FD" w:rsidRDefault="009776FD" w:rsidP="00CA15FB">
      <w:pPr>
        <w:ind w:firstLine="720"/>
        <w:rPr>
          <w:b/>
          <w:bCs/>
          <w:snapToGrid w:val="0"/>
          <w:sz w:val="24"/>
          <w:szCs w:val="24"/>
        </w:rPr>
      </w:pPr>
    </w:p>
    <w:p w:rsidR="00CA15FB" w:rsidRPr="00CA15FB" w:rsidRDefault="00CA15FB" w:rsidP="00CA15FB">
      <w:pPr>
        <w:ind w:firstLine="720"/>
        <w:rPr>
          <w:sz w:val="24"/>
          <w:szCs w:val="24"/>
        </w:rPr>
      </w:pPr>
      <w:r w:rsidRPr="00CA15FB">
        <w:rPr>
          <w:b/>
          <w:bCs/>
          <w:snapToGrid w:val="0"/>
          <w:sz w:val="24"/>
          <w:szCs w:val="24"/>
        </w:rPr>
        <w:t>BAŞLANGIÇ</w:t>
      </w:r>
    </w:p>
    <w:p w:rsidR="00CA15FB" w:rsidRPr="00CA15FB" w:rsidRDefault="00CA15FB" w:rsidP="00CA15FB">
      <w:pPr>
        <w:ind w:firstLine="720"/>
        <w:rPr>
          <w:sz w:val="24"/>
          <w:szCs w:val="24"/>
        </w:rPr>
      </w:pPr>
      <w:r w:rsidRPr="00CA15FB">
        <w:rPr>
          <w:i/>
          <w:iCs/>
          <w:snapToGrid w:val="0"/>
          <w:sz w:val="24"/>
          <w:szCs w:val="24"/>
        </w:rPr>
        <w:t>Hukukun uygulanması ve kaynakları</w:t>
      </w:r>
    </w:p>
    <w:p w:rsidR="00CA15FB" w:rsidRPr="00CA15FB" w:rsidRDefault="00CA15FB" w:rsidP="00CA15FB">
      <w:pPr>
        <w:ind w:firstLine="720"/>
        <w:rPr>
          <w:sz w:val="24"/>
          <w:szCs w:val="24"/>
        </w:rPr>
      </w:pPr>
      <w:r w:rsidRPr="00CA15FB">
        <w:rPr>
          <w:b/>
          <w:bCs/>
          <w:snapToGrid w:val="0"/>
          <w:sz w:val="24"/>
          <w:szCs w:val="24"/>
        </w:rPr>
        <w:t>Madde 1 -</w:t>
      </w:r>
      <w:r w:rsidRPr="00CA15FB">
        <w:rPr>
          <w:snapToGrid w:val="0"/>
          <w:sz w:val="24"/>
          <w:szCs w:val="24"/>
        </w:rPr>
        <w:t xml:space="preserve"> Kanun, sözüyle ve özüyle değindiği bütün konularda uygulanır.</w:t>
      </w:r>
    </w:p>
    <w:p w:rsidR="00CA15FB" w:rsidRPr="00CA15FB" w:rsidRDefault="00CA15FB" w:rsidP="00CA15FB">
      <w:pPr>
        <w:ind w:firstLine="720"/>
        <w:rPr>
          <w:sz w:val="24"/>
          <w:szCs w:val="24"/>
        </w:rPr>
      </w:pPr>
      <w:r w:rsidRPr="00CA15FB">
        <w:rPr>
          <w:snapToGrid w:val="0"/>
          <w:sz w:val="24"/>
          <w:szCs w:val="24"/>
        </w:rPr>
        <w:t xml:space="preserve">Kanunda uygulanabilir bir hüküm yoksa,  hâkim, örf ve âdet hukukuna göre, bu da yoksa kendisi kanun koyucu olsaydı nasıl bir kural koyacak idiyse ona göre karar verir. </w:t>
      </w:r>
    </w:p>
    <w:p w:rsidR="00CA15FB" w:rsidRPr="00CA15FB" w:rsidRDefault="00CA15FB" w:rsidP="00CA15FB">
      <w:pPr>
        <w:ind w:firstLine="720"/>
        <w:rPr>
          <w:sz w:val="24"/>
          <w:szCs w:val="24"/>
        </w:rPr>
      </w:pPr>
      <w:r w:rsidRPr="00CA15FB">
        <w:rPr>
          <w:snapToGrid w:val="0"/>
          <w:sz w:val="24"/>
          <w:szCs w:val="24"/>
        </w:rPr>
        <w:t>Hâkim, karar verirken bilimsel görüşlerden ve yargı kararlarından yararlanır.</w:t>
      </w:r>
    </w:p>
    <w:p w:rsidR="00DE7F36" w:rsidRPr="00CA15FB" w:rsidRDefault="00DE7F36" w:rsidP="00CA15FB">
      <w:pPr>
        <w:keepNext/>
        <w:ind w:firstLine="540"/>
        <w:rPr>
          <w:i/>
          <w:iCs/>
          <w:snapToGrid w:val="0"/>
          <w:sz w:val="24"/>
          <w:szCs w:val="24"/>
        </w:rPr>
      </w:pPr>
    </w:p>
    <w:p w:rsidR="00AE4DC1" w:rsidRPr="00CA15FB" w:rsidRDefault="00AE4DC1" w:rsidP="00CA15FB">
      <w:pPr>
        <w:keepNext/>
        <w:ind w:firstLine="540"/>
        <w:rPr>
          <w:sz w:val="24"/>
          <w:szCs w:val="24"/>
        </w:rPr>
      </w:pPr>
      <w:r w:rsidRPr="00CA15FB">
        <w:rPr>
          <w:i/>
          <w:iCs/>
          <w:snapToGrid w:val="0"/>
          <w:sz w:val="24"/>
          <w:szCs w:val="24"/>
        </w:rPr>
        <w:t>B. Hukukî  ilişkilerin kapsamı</w:t>
      </w:r>
    </w:p>
    <w:p w:rsidR="00AE4DC1" w:rsidRPr="00CA15FB" w:rsidRDefault="00AE4DC1" w:rsidP="00CA15FB">
      <w:pPr>
        <w:keepNext/>
        <w:ind w:firstLine="540"/>
        <w:rPr>
          <w:sz w:val="24"/>
          <w:szCs w:val="24"/>
        </w:rPr>
      </w:pPr>
      <w:r w:rsidRPr="00CA15FB">
        <w:rPr>
          <w:i/>
          <w:iCs/>
          <w:snapToGrid w:val="0"/>
          <w:sz w:val="24"/>
          <w:szCs w:val="24"/>
        </w:rPr>
        <w:t>I. Dürüst davranma</w:t>
      </w:r>
    </w:p>
    <w:p w:rsidR="00AE4DC1" w:rsidRPr="00CA15FB" w:rsidRDefault="00AE4DC1" w:rsidP="00CA15FB">
      <w:pPr>
        <w:ind w:firstLine="540"/>
        <w:rPr>
          <w:sz w:val="24"/>
          <w:szCs w:val="24"/>
        </w:rPr>
      </w:pPr>
      <w:r w:rsidRPr="00CA15FB">
        <w:rPr>
          <w:b/>
          <w:bCs/>
          <w:snapToGrid w:val="0"/>
          <w:sz w:val="24"/>
          <w:szCs w:val="24"/>
        </w:rPr>
        <w:t>Madde 2 -</w:t>
      </w:r>
      <w:r w:rsidRPr="00CA15FB">
        <w:rPr>
          <w:snapToGrid w:val="0"/>
          <w:sz w:val="24"/>
          <w:szCs w:val="24"/>
        </w:rPr>
        <w:t xml:space="preserve"> Herkes, haklarını kullanırken ve borçlarını yerine getirirken dürüstlük kurallarına uymak zorundadır.</w:t>
      </w:r>
    </w:p>
    <w:p w:rsidR="00AE4DC1" w:rsidRPr="00CA15FB" w:rsidRDefault="00AE4DC1" w:rsidP="00CA15FB">
      <w:pPr>
        <w:ind w:firstLine="540"/>
        <w:rPr>
          <w:sz w:val="24"/>
          <w:szCs w:val="24"/>
        </w:rPr>
      </w:pPr>
      <w:r w:rsidRPr="00CA15FB">
        <w:rPr>
          <w:snapToGrid w:val="0"/>
          <w:sz w:val="24"/>
          <w:szCs w:val="24"/>
        </w:rPr>
        <w:t>Bir hakkın açıkça kötüye kullanılmasını hukuk düzeni korumaz.</w:t>
      </w:r>
    </w:p>
    <w:p w:rsidR="00AE4DC1" w:rsidRPr="00CA15FB" w:rsidRDefault="00AE4DC1" w:rsidP="00CA15FB">
      <w:pPr>
        <w:keepNext/>
        <w:ind w:firstLine="540"/>
        <w:rPr>
          <w:sz w:val="24"/>
          <w:szCs w:val="24"/>
        </w:rPr>
      </w:pPr>
      <w:r w:rsidRPr="00CA15FB">
        <w:rPr>
          <w:i/>
          <w:iCs/>
          <w:snapToGrid w:val="0"/>
          <w:sz w:val="24"/>
          <w:szCs w:val="24"/>
        </w:rPr>
        <w:t>II. İyiniyet</w:t>
      </w:r>
    </w:p>
    <w:p w:rsidR="00AE4DC1" w:rsidRPr="00CA15FB" w:rsidRDefault="00AE4DC1" w:rsidP="00CA15FB">
      <w:pPr>
        <w:ind w:firstLine="540"/>
        <w:rPr>
          <w:sz w:val="24"/>
          <w:szCs w:val="24"/>
        </w:rPr>
      </w:pPr>
      <w:r w:rsidRPr="00CA15FB">
        <w:rPr>
          <w:b/>
          <w:bCs/>
          <w:snapToGrid w:val="0"/>
          <w:sz w:val="24"/>
          <w:szCs w:val="24"/>
        </w:rPr>
        <w:t>Madde 3-</w:t>
      </w:r>
      <w:r w:rsidRPr="00CA15FB">
        <w:rPr>
          <w:snapToGrid w:val="0"/>
          <w:sz w:val="24"/>
          <w:szCs w:val="24"/>
        </w:rPr>
        <w:t xml:space="preserve"> Kanunun iyiniyete hukukî bir sonuç bağladığı durumlarda, asıl olan iyiniyetin varlığıdır.</w:t>
      </w:r>
    </w:p>
    <w:p w:rsidR="00AE4DC1" w:rsidRPr="00CA15FB" w:rsidRDefault="00AE4DC1" w:rsidP="00CA15FB">
      <w:pPr>
        <w:ind w:firstLine="540"/>
        <w:rPr>
          <w:sz w:val="24"/>
          <w:szCs w:val="24"/>
        </w:rPr>
      </w:pPr>
      <w:r w:rsidRPr="00CA15FB">
        <w:rPr>
          <w:snapToGrid w:val="0"/>
          <w:sz w:val="24"/>
          <w:szCs w:val="24"/>
        </w:rPr>
        <w:t xml:space="preserve">Ancak, durumun gereklerine göre kendisinden beklenen özeni göstermeyen kimse iyiniyet iddiasında bulunamaz. </w:t>
      </w:r>
    </w:p>
    <w:p w:rsidR="00AD7CD3" w:rsidRPr="00CA15FB" w:rsidRDefault="00AD7CD3" w:rsidP="00CA15FB">
      <w:pPr>
        <w:rPr>
          <w:sz w:val="24"/>
          <w:szCs w:val="24"/>
        </w:rPr>
      </w:pPr>
    </w:p>
    <w:p w:rsidR="00F15D1B" w:rsidRPr="00CA15FB" w:rsidRDefault="00F15D1B" w:rsidP="00CA15FB">
      <w:pPr>
        <w:rPr>
          <w:sz w:val="24"/>
          <w:szCs w:val="24"/>
        </w:rPr>
      </w:pPr>
    </w:p>
    <w:p w:rsidR="00F15D1B" w:rsidRPr="00CA15FB" w:rsidRDefault="00F15D1B" w:rsidP="00CA15FB">
      <w:pPr>
        <w:ind w:firstLine="540"/>
        <w:rPr>
          <w:sz w:val="24"/>
          <w:szCs w:val="24"/>
        </w:rPr>
      </w:pPr>
      <w:r w:rsidRPr="00CA15FB">
        <w:rPr>
          <w:snapToGrid w:val="0"/>
          <w:sz w:val="24"/>
          <w:szCs w:val="24"/>
        </w:rPr>
        <w:t>BİRİNCİ KİTAP</w:t>
      </w:r>
    </w:p>
    <w:p w:rsidR="00F15D1B" w:rsidRPr="00CA15FB" w:rsidRDefault="00F15D1B" w:rsidP="00CA15FB">
      <w:pPr>
        <w:ind w:firstLine="540"/>
        <w:rPr>
          <w:sz w:val="24"/>
          <w:szCs w:val="24"/>
        </w:rPr>
      </w:pPr>
      <w:r w:rsidRPr="00CA15FB">
        <w:rPr>
          <w:snapToGrid w:val="0"/>
          <w:sz w:val="24"/>
          <w:szCs w:val="24"/>
        </w:rPr>
        <w:t>KİŞİLER HUKUKU</w:t>
      </w:r>
      <w:r w:rsidRPr="00CA15FB">
        <w:rPr>
          <w:b/>
          <w:bCs/>
          <w:snapToGrid w:val="0"/>
          <w:sz w:val="24"/>
          <w:szCs w:val="24"/>
        </w:rPr>
        <w:t xml:space="preserve"> </w:t>
      </w:r>
    </w:p>
    <w:p w:rsidR="00F15D1B" w:rsidRPr="00CA15FB" w:rsidRDefault="00F15D1B" w:rsidP="00CA15FB">
      <w:pPr>
        <w:ind w:firstLine="540"/>
        <w:rPr>
          <w:sz w:val="24"/>
          <w:szCs w:val="24"/>
        </w:rPr>
      </w:pPr>
      <w:r w:rsidRPr="00CA15FB">
        <w:rPr>
          <w:snapToGrid w:val="0"/>
          <w:sz w:val="24"/>
          <w:szCs w:val="24"/>
        </w:rPr>
        <w:t xml:space="preserve">BİRİNCİ KISIM </w:t>
      </w:r>
    </w:p>
    <w:p w:rsidR="00F15D1B" w:rsidRPr="00CA15FB" w:rsidRDefault="00F15D1B" w:rsidP="00CA15FB">
      <w:pPr>
        <w:keepNext/>
        <w:ind w:firstLine="540"/>
        <w:rPr>
          <w:sz w:val="24"/>
          <w:szCs w:val="24"/>
        </w:rPr>
      </w:pPr>
      <w:r w:rsidRPr="00CA15FB">
        <w:rPr>
          <w:snapToGrid w:val="0"/>
          <w:sz w:val="24"/>
          <w:szCs w:val="24"/>
        </w:rPr>
        <w:t>GERÇEK KİŞİLER</w:t>
      </w:r>
    </w:p>
    <w:p w:rsidR="00F15D1B" w:rsidRPr="00CA15FB" w:rsidRDefault="00F15D1B" w:rsidP="00CA15FB">
      <w:pPr>
        <w:keepNext/>
        <w:ind w:firstLine="540"/>
        <w:rPr>
          <w:sz w:val="24"/>
          <w:szCs w:val="24"/>
        </w:rPr>
      </w:pPr>
      <w:r w:rsidRPr="00CA15FB">
        <w:rPr>
          <w:snapToGrid w:val="0"/>
          <w:sz w:val="24"/>
          <w:szCs w:val="24"/>
        </w:rPr>
        <w:t>BİRİNCİ BÖLÜM</w:t>
      </w:r>
    </w:p>
    <w:p w:rsidR="00F15D1B" w:rsidRPr="00CA15FB" w:rsidRDefault="00F15D1B" w:rsidP="00CA15FB">
      <w:pPr>
        <w:ind w:firstLine="540"/>
        <w:rPr>
          <w:sz w:val="24"/>
          <w:szCs w:val="24"/>
        </w:rPr>
      </w:pPr>
      <w:r w:rsidRPr="00CA15FB">
        <w:rPr>
          <w:snapToGrid w:val="0"/>
          <w:sz w:val="24"/>
          <w:szCs w:val="24"/>
        </w:rPr>
        <w:t>KİŞİLİK</w:t>
      </w:r>
    </w:p>
    <w:p w:rsidR="00F15D1B" w:rsidRPr="00CA15FB" w:rsidRDefault="00F15D1B" w:rsidP="00CA15FB">
      <w:pPr>
        <w:ind w:firstLine="540"/>
        <w:rPr>
          <w:sz w:val="24"/>
          <w:szCs w:val="24"/>
        </w:rPr>
      </w:pPr>
      <w:r w:rsidRPr="00CA15FB">
        <w:rPr>
          <w:b/>
          <w:bCs/>
          <w:snapToGrid w:val="0"/>
          <w:sz w:val="24"/>
          <w:szCs w:val="24"/>
        </w:rPr>
        <w:t> </w:t>
      </w:r>
    </w:p>
    <w:p w:rsidR="00F15D1B" w:rsidRPr="00CA15FB" w:rsidRDefault="00F15D1B" w:rsidP="00CA15FB">
      <w:pPr>
        <w:keepNext/>
        <w:ind w:firstLine="540"/>
        <w:rPr>
          <w:sz w:val="24"/>
          <w:szCs w:val="24"/>
        </w:rPr>
      </w:pPr>
      <w:r w:rsidRPr="00CA15FB">
        <w:rPr>
          <w:i/>
          <w:iCs/>
          <w:snapToGrid w:val="0"/>
          <w:sz w:val="24"/>
          <w:szCs w:val="24"/>
        </w:rPr>
        <w:t xml:space="preserve">A. Genel olarak </w:t>
      </w:r>
    </w:p>
    <w:p w:rsidR="00F15D1B" w:rsidRPr="00CA15FB" w:rsidRDefault="00F15D1B" w:rsidP="00CA15FB">
      <w:pPr>
        <w:ind w:firstLine="540"/>
        <w:rPr>
          <w:sz w:val="24"/>
          <w:szCs w:val="24"/>
        </w:rPr>
      </w:pPr>
      <w:r w:rsidRPr="00CA15FB">
        <w:rPr>
          <w:i/>
          <w:iCs/>
          <w:snapToGrid w:val="0"/>
          <w:sz w:val="24"/>
          <w:szCs w:val="24"/>
        </w:rPr>
        <w:t>I. Hak ehliyeti</w:t>
      </w:r>
    </w:p>
    <w:p w:rsidR="00F15D1B" w:rsidRPr="00CA15FB" w:rsidRDefault="00F15D1B" w:rsidP="00CA15FB">
      <w:pPr>
        <w:ind w:firstLine="540"/>
        <w:rPr>
          <w:sz w:val="24"/>
          <w:szCs w:val="24"/>
        </w:rPr>
      </w:pPr>
      <w:r w:rsidRPr="00CA15FB">
        <w:rPr>
          <w:b/>
          <w:bCs/>
          <w:snapToGrid w:val="0"/>
          <w:sz w:val="24"/>
          <w:szCs w:val="24"/>
        </w:rPr>
        <w:t>Madde 8 -</w:t>
      </w:r>
      <w:r w:rsidRPr="00CA15FB">
        <w:rPr>
          <w:snapToGrid w:val="0"/>
          <w:sz w:val="24"/>
          <w:szCs w:val="24"/>
        </w:rPr>
        <w:t xml:space="preserve"> Her insanın hak ehliyeti vardır. </w:t>
      </w:r>
    </w:p>
    <w:p w:rsidR="00F15D1B" w:rsidRPr="00CA15FB" w:rsidRDefault="00F15D1B" w:rsidP="00CA15FB">
      <w:pPr>
        <w:ind w:firstLine="540"/>
        <w:rPr>
          <w:sz w:val="24"/>
          <w:szCs w:val="24"/>
        </w:rPr>
      </w:pPr>
      <w:r w:rsidRPr="00CA15FB">
        <w:rPr>
          <w:snapToGrid w:val="0"/>
          <w:sz w:val="24"/>
          <w:szCs w:val="24"/>
        </w:rPr>
        <w:t xml:space="preserve">Buna göre bütün insanlar, hukuk düzeninin sınırları içinde, haklara ve borçlara  ehil olmada eşittirler. </w:t>
      </w:r>
    </w:p>
    <w:p w:rsidR="00F15D1B" w:rsidRPr="00CA15FB" w:rsidRDefault="00F15D1B" w:rsidP="00CA15FB">
      <w:pPr>
        <w:keepNext/>
        <w:ind w:firstLine="540"/>
        <w:rPr>
          <w:sz w:val="24"/>
          <w:szCs w:val="24"/>
        </w:rPr>
      </w:pPr>
      <w:r w:rsidRPr="00CA15FB">
        <w:rPr>
          <w:i/>
          <w:iCs/>
          <w:snapToGrid w:val="0"/>
          <w:sz w:val="24"/>
          <w:szCs w:val="24"/>
        </w:rPr>
        <w:t>II. Fiil ehliyeti</w:t>
      </w:r>
    </w:p>
    <w:p w:rsidR="00F15D1B" w:rsidRPr="00CA15FB" w:rsidRDefault="00F15D1B" w:rsidP="00CA15FB">
      <w:pPr>
        <w:ind w:firstLine="540"/>
        <w:rPr>
          <w:sz w:val="24"/>
          <w:szCs w:val="24"/>
        </w:rPr>
      </w:pPr>
      <w:r w:rsidRPr="00CA15FB">
        <w:rPr>
          <w:i/>
          <w:iCs/>
          <w:snapToGrid w:val="0"/>
          <w:sz w:val="24"/>
          <w:szCs w:val="24"/>
        </w:rPr>
        <w:t>1. Kapsamı</w:t>
      </w:r>
    </w:p>
    <w:p w:rsidR="00F15D1B" w:rsidRPr="00CA15FB" w:rsidRDefault="00F15D1B" w:rsidP="00CA15FB">
      <w:pPr>
        <w:ind w:firstLine="540"/>
        <w:rPr>
          <w:sz w:val="24"/>
          <w:szCs w:val="24"/>
        </w:rPr>
      </w:pPr>
      <w:r w:rsidRPr="00CA15FB">
        <w:rPr>
          <w:b/>
          <w:bCs/>
          <w:snapToGrid w:val="0"/>
          <w:sz w:val="24"/>
          <w:szCs w:val="24"/>
        </w:rPr>
        <w:t>Madde 9 -</w:t>
      </w:r>
      <w:r w:rsidRPr="00CA15FB">
        <w:rPr>
          <w:snapToGrid w:val="0"/>
          <w:sz w:val="24"/>
          <w:szCs w:val="24"/>
        </w:rPr>
        <w:t xml:space="preserve"> Fiil ehliyetine sahip olan kimse, kendi fiilleriyle hak edinebilir ve borç altına girebilir.</w:t>
      </w:r>
    </w:p>
    <w:p w:rsidR="00F15D1B" w:rsidRPr="00CA15FB" w:rsidRDefault="00F15D1B" w:rsidP="00CA15FB">
      <w:pPr>
        <w:ind w:firstLine="540"/>
        <w:rPr>
          <w:sz w:val="24"/>
          <w:szCs w:val="24"/>
        </w:rPr>
      </w:pPr>
      <w:r w:rsidRPr="00CA15FB">
        <w:rPr>
          <w:snapToGrid w:val="0"/>
          <w:sz w:val="24"/>
          <w:szCs w:val="24"/>
        </w:rPr>
        <w:t>2. Koşulları</w:t>
      </w:r>
    </w:p>
    <w:p w:rsidR="00F15D1B" w:rsidRPr="00CA15FB" w:rsidRDefault="00F15D1B" w:rsidP="00CA15FB">
      <w:pPr>
        <w:ind w:firstLine="540"/>
        <w:rPr>
          <w:sz w:val="24"/>
          <w:szCs w:val="24"/>
        </w:rPr>
      </w:pPr>
      <w:r w:rsidRPr="00CA15FB">
        <w:rPr>
          <w:i/>
          <w:iCs/>
          <w:snapToGrid w:val="0"/>
          <w:sz w:val="24"/>
          <w:szCs w:val="24"/>
        </w:rPr>
        <w:t>a. Genel olarak</w:t>
      </w:r>
    </w:p>
    <w:p w:rsidR="00F15D1B" w:rsidRPr="00CA15FB" w:rsidRDefault="00F15D1B" w:rsidP="00CA15FB">
      <w:pPr>
        <w:ind w:firstLine="540"/>
        <w:rPr>
          <w:sz w:val="24"/>
          <w:szCs w:val="24"/>
        </w:rPr>
      </w:pPr>
      <w:r w:rsidRPr="00CA15FB">
        <w:rPr>
          <w:b/>
          <w:bCs/>
          <w:snapToGrid w:val="0"/>
          <w:sz w:val="24"/>
          <w:szCs w:val="24"/>
        </w:rPr>
        <w:t>Madde 10 -</w:t>
      </w:r>
      <w:r w:rsidRPr="00CA15FB">
        <w:rPr>
          <w:snapToGrid w:val="0"/>
          <w:sz w:val="24"/>
          <w:szCs w:val="24"/>
        </w:rPr>
        <w:t xml:space="preserve"> Ayırt etme gücüne sahip ve kısıtlı olmayan her ergin kişinin fiil ehliyeti vardır. </w:t>
      </w:r>
    </w:p>
    <w:p w:rsidR="00F15D1B" w:rsidRPr="00CA15FB" w:rsidRDefault="00F15D1B" w:rsidP="00CA15FB">
      <w:pPr>
        <w:ind w:firstLine="540"/>
        <w:rPr>
          <w:sz w:val="24"/>
          <w:szCs w:val="24"/>
        </w:rPr>
      </w:pPr>
      <w:r w:rsidRPr="00CA15FB">
        <w:rPr>
          <w:i/>
          <w:iCs/>
          <w:snapToGrid w:val="0"/>
          <w:sz w:val="24"/>
          <w:szCs w:val="24"/>
        </w:rPr>
        <w:t xml:space="preserve">b. Erginlik </w:t>
      </w:r>
    </w:p>
    <w:p w:rsidR="00F15D1B" w:rsidRPr="00CA15FB" w:rsidRDefault="00F15D1B" w:rsidP="00CA15FB">
      <w:pPr>
        <w:ind w:firstLine="540"/>
        <w:rPr>
          <w:sz w:val="24"/>
          <w:szCs w:val="24"/>
        </w:rPr>
      </w:pPr>
      <w:r w:rsidRPr="00CA15FB">
        <w:rPr>
          <w:b/>
          <w:bCs/>
          <w:snapToGrid w:val="0"/>
          <w:sz w:val="24"/>
          <w:szCs w:val="24"/>
        </w:rPr>
        <w:t>Madde 11 -</w:t>
      </w:r>
      <w:r w:rsidRPr="00CA15FB">
        <w:rPr>
          <w:snapToGrid w:val="0"/>
          <w:sz w:val="24"/>
          <w:szCs w:val="24"/>
        </w:rPr>
        <w:t xml:space="preserve"> Erginlik onsekiz yaşın doldurulmasıyla başlar. </w:t>
      </w:r>
    </w:p>
    <w:p w:rsidR="00F15D1B" w:rsidRPr="00CA15FB" w:rsidRDefault="00F15D1B" w:rsidP="00CA15FB">
      <w:pPr>
        <w:ind w:firstLine="540"/>
        <w:rPr>
          <w:sz w:val="24"/>
          <w:szCs w:val="24"/>
        </w:rPr>
      </w:pPr>
      <w:r w:rsidRPr="00CA15FB">
        <w:rPr>
          <w:snapToGrid w:val="0"/>
          <w:sz w:val="24"/>
          <w:szCs w:val="24"/>
        </w:rPr>
        <w:t>Evlenme kişiyi ergin kılar.</w:t>
      </w:r>
    </w:p>
    <w:p w:rsidR="00F15D1B" w:rsidRPr="00CA15FB" w:rsidRDefault="00F15D1B" w:rsidP="00CA15FB">
      <w:pPr>
        <w:ind w:firstLine="540"/>
        <w:rPr>
          <w:sz w:val="24"/>
          <w:szCs w:val="24"/>
        </w:rPr>
      </w:pPr>
      <w:r w:rsidRPr="00CA15FB">
        <w:rPr>
          <w:i/>
          <w:iCs/>
          <w:snapToGrid w:val="0"/>
          <w:sz w:val="24"/>
          <w:szCs w:val="24"/>
        </w:rPr>
        <w:lastRenderedPageBreak/>
        <w:t>c. Ergin  kılınma</w:t>
      </w:r>
    </w:p>
    <w:p w:rsidR="00F15D1B" w:rsidRPr="00CA15FB" w:rsidRDefault="00F15D1B" w:rsidP="00CA15FB">
      <w:pPr>
        <w:ind w:firstLine="540"/>
        <w:rPr>
          <w:sz w:val="24"/>
          <w:szCs w:val="24"/>
        </w:rPr>
      </w:pPr>
      <w:r w:rsidRPr="00CA15FB">
        <w:rPr>
          <w:b/>
          <w:bCs/>
          <w:snapToGrid w:val="0"/>
          <w:sz w:val="24"/>
          <w:szCs w:val="24"/>
        </w:rPr>
        <w:t>Madde 12 -</w:t>
      </w:r>
      <w:r w:rsidRPr="00CA15FB">
        <w:rPr>
          <w:snapToGrid w:val="0"/>
          <w:sz w:val="24"/>
          <w:szCs w:val="24"/>
        </w:rPr>
        <w:t xml:space="preserve"> Onbeş yaşını dolduran küçük, kendi isteği ve velisinin  rızasıyla mahkemece ergin kılınabilir. </w:t>
      </w:r>
    </w:p>
    <w:p w:rsidR="00F15D1B" w:rsidRPr="00CA15FB" w:rsidRDefault="00F15D1B" w:rsidP="00CA15FB">
      <w:pPr>
        <w:ind w:firstLine="540"/>
        <w:rPr>
          <w:sz w:val="24"/>
          <w:szCs w:val="24"/>
        </w:rPr>
      </w:pPr>
      <w:r w:rsidRPr="00CA15FB">
        <w:rPr>
          <w:snapToGrid w:val="0"/>
          <w:sz w:val="24"/>
          <w:szCs w:val="24"/>
        </w:rPr>
        <w:t> </w:t>
      </w:r>
      <w:r w:rsidRPr="00CA15FB">
        <w:rPr>
          <w:i/>
          <w:iCs/>
          <w:snapToGrid w:val="0"/>
          <w:sz w:val="24"/>
          <w:szCs w:val="24"/>
        </w:rPr>
        <w:t>d. Ayırt etme gücü</w:t>
      </w:r>
    </w:p>
    <w:p w:rsidR="00F15D1B" w:rsidRPr="00CA15FB" w:rsidRDefault="00F15D1B" w:rsidP="00CA15FB">
      <w:pPr>
        <w:ind w:left="540"/>
        <w:rPr>
          <w:sz w:val="24"/>
          <w:szCs w:val="24"/>
        </w:rPr>
      </w:pPr>
      <w:r w:rsidRPr="00CA15FB">
        <w:rPr>
          <w:b/>
          <w:bCs/>
          <w:snapToGrid w:val="0"/>
          <w:sz w:val="24"/>
          <w:szCs w:val="24"/>
        </w:rPr>
        <w:t>Madde 13-</w:t>
      </w:r>
      <w:r w:rsidRPr="00CA15FB">
        <w:rPr>
          <w:snapToGrid w:val="0"/>
          <w:sz w:val="24"/>
          <w:szCs w:val="24"/>
        </w:rPr>
        <w:t xml:space="preserve"> Yaşının küçüklüğü yüzünden veya akıl hastalığı, akıl zayıflığı, sarhoşluk ya da bunlara benzer sebeplerden biriyle akla uygun biçimde davranma yeteneğinden yoksun olmayan herkes, bu Kanuna göre ayırt etme gücüne sahiptir.</w:t>
      </w:r>
    </w:p>
    <w:p w:rsidR="00F15D1B" w:rsidRPr="00CA15FB" w:rsidRDefault="00F15D1B" w:rsidP="00CA15FB">
      <w:pPr>
        <w:keepNext/>
        <w:ind w:firstLine="540"/>
        <w:rPr>
          <w:sz w:val="24"/>
          <w:szCs w:val="24"/>
        </w:rPr>
      </w:pPr>
      <w:r w:rsidRPr="00CA15FB">
        <w:rPr>
          <w:i/>
          <w:iCs/>
          <w:snapToGrid w:val="0"/>
          <w:sz w:val="24"/>
          <w:szCs w:val="24"/>
        </w:rPr>
        <w:t>III. Fiil ehliyetsizliği</w:t>
      </w:r>
    </w:p>
    <w:p w:rsidR="00F15D1B" w:rsidRPr="00CA15FB" w:rsidRDefault="00F15D1B" w:rsidP="00CA15FB">
      <w:pPr>
        <w:ind w:firstLine="540"/>
        <w:rPr>
          <w:sz w:val="24"/>
          <w:szCs w:val="24"/>
        </w:rPr>
      </w:pPr>
      <w:r w:rsidRPr="00CA15FB">
        <w:rPr>
          <w:i/>
          <w:iCs/>
          <w:snapToGrid w:val="0"/>
          <w:sz w:val="24"/>
          <w:szCs w:val="24"/>
        </w:rPr>
        <w:t>1. Genel olarak</w:t>
      </w:r>
    </w:p>
    <w:p w:rsidR="00F15D1B" w:rsidRPr="00CA15FB" w:rsidRDefault="00F15D1B" w:rsidP="00CA15FB">
      <w:pPr>
        <w:ind w:firstLine="540"/>
        <w:rPr>
          <w:sz w:val="24"/>
          <w:szCs w:val="24"/>
        </w:rPr>
      </w:pPr>
      <w:r w:rsidRPr="00CA15FB">
        <w:rPr>
          <w:b/>
          <w:bCs/>
          <w:snapToGrid w:val="0"/>
          <w:sz w:val="24"/>
          <w:szCs w:val="24"/>
        </w:rPr>
        <w:t>Madde 14-</w:t>
      </w:r>
      <w:r w:rsidRPr="00CA15FB">
        <w:rPr>
          <w:snapToGrid w:val="0"/>
          <w:sz w:val="24"/>
          <w:szCs w:val="24"/>
        </w:rPr>
        <w:t xml:space="preserve"> Ayırt etme gücü bulunmayanların, küçüklerin ve kısıtlıların fiil ehliyeti yoktur. </w:t>
      </w:r>
    </w:p>
    <w:p w:rsidR="00F15D1B" w:rsidRPr="00CA15FB" w:rsidRDefault="00F15D1B" w:rsidP="00CA15FB">
      <w:pPr>
        <w:ind w:firstLine="540"/>
        <w:rPr>
          <w:sz w:val="24"/>
          <w:szCs w:val="24"/>
        </w:rPr>
      </w:pPr>
      <w:r w:rsidRPr="00CA15FB">
        <w:rPr>
          <w:i/>
          <w:iCs/>
          <w:snapToGrid w:val="0"/>
          <w:sz w:val="24"/>
          <w:szCs w:val="24"/>
        </w:rPr>
        <w:t>2. Ayırt etme gücünün bulunmaması</w:t>
      </w:r>
    </w:p>
    <w:p w:rsidR="00F15D1B" w:rsidRPr="00CA15FB" w:rsidRDefault="00F15D1B" w:rsidP="00CA15FB">
      <w:pPr>
        <w:ind w:firstLine="540"/>
        <w:rPr>
          <w:sz w:val="24"/>
          <w:szCs w:val="24"/>
        </w:rPr>
      </w:pPr>
      <w:r w:rsidRPr="00CA15FB">
        <w:rPr>
          <w:b/>
          <w:bCs/>
          <w:snapToGrid w:val="0"/>
          <w:sz w:val="24"/>
          <w:szCs w:val="24"/>
        </w:rPr>
        <w:t>Madde 15-</w:t>
      </w:r>
      <w:r w:rsidRPr="00CA15FB">
        <w:rPr>
          <w:snapToGrid w:val="0"/>
          <w:sz w:val="24"/>
          <w:szCs w:val="24"/>
        </w:rPr>
        <w:t xml:space="preserve"> Kanunda gösterilen ayrık  durumlar saklı kalmak üzere, ayırt etme gücü bulunmayan kimsenin fiilleri hukukî sonuç doğurmaz.</w:t>
      </w:r>
    </w:p>
    <w:p w:rsidR="00F15D1B" w:rsidRPr="00CA15FB" w:rsidRDefault="00F15D1B" w:rsidP="00CA15FB">
      <w:pPr>
        <w:ind w:firstLine="540"/>
        <w:rPr>
          <w:sz w:val="24"/>
          <w:szCs w:val="24"/>
        </w:rPr>
      </w:pPr>
      <w:r w:rsidRPr="00CA15FB">
        <w:rPr>
          <w:i/>
          <w:iCs/>
          <w:snapToGrid w:val="0"/>
          <w:sz w:val="24"/>
          <w:szCs w:val="24"/>
        </w:rPr>
        <w:t>3. Ayırt etme gücüne sahip küçükler ve kısıtlılar</w:t>
      </w:r>
    </w:p>
    <w:p w:rsidR="00F15D1B" w:rsidRPr="00CA15FB" w:rsidRDefault="00F15D1B" w:rsidP="00CA15FB">
      <w:pPr>
        <w:ind w:firstLine="540"/>
        <w:rPr>
          <w:sz w:val="24"/>
          <w:szCs w:val="24"/>
        </w:rPr>
      </w:pPr>
      <w:r w:rsidRPr="00CA15FB">
        <w:rPr>
          <w:b/>
          <w:bCs/>
          <w:snapToGrid w:val="0"/>
          <w:sz w:val="24"/>
          <w:szCs w:val="24"/>
        </w:rPr>
        <w:t>Madde 16-</w:t>
      </w:r>
      <w:r w:rsidRPr="00CA15FB">
        <w:rPr>
          <w:snapToGrid w:val="0"/>
          <w:sz w:val="24"/>
          <w:szCs w:val="24"/>
        </w:rPr>
        <w:t xml:space="preserve"> Ayırt etme gücüne sahip küçükler ve kısıtlılar, yasal temsilcilerinin rızası olmadıkça, kendi işlemleriyle borç altına giremezler. Karşılıksız kazanmada ve kişiye sıkı sıkıya bağlı hakları kullanmada bu rıza gerekli değildir. </w:t>
      </w:r>
    </w:p>
    <w:p w:rsidR="00F15D1B" w:rsidRPr="00CA15FB" w:rsidRDefault="00F15D1B" w:rsidP="00CA15FB">
      <w:pPr>
        <w:ind w:firstLine="540"/>
        <w:rPr>
          <w:sz w:val="24"/>
          <w:szCs w:val="24"/>
        </w:rPr>
      </w:pPr>
      <w:r w:rsidRPr="00CA15FB">
        <w:rPr>
          <w:snapToGrid w:val="0"/>
          <w:sz w:val="24"/>
          <w:szCs w:val="24"/>
        </w:rPr>
        <w:t xml:space="preserve">Ayırt etme gücüne sahip küçükler ve kısıtlılar haksız fiillerinden sorumludurlar.   </w:t>
      </w:r>
    </w:p>
    <w:p w:rsidR="00F15D1B" w:rsidRPr="00CA15FB" w:rsidRDefault="00F15D1B" w:rsidP="00CA15FB">
      <w:pPr>
        <w:keepNext/>
        <w:ind w:firstLine="540"/>
        <w:rPr>
          <w:sz w:val="24"/>
          <w:szCs w:val="24"/>
        </w:rPr>
      </w:pPr>
      <w:r w:rsidRPr="00CA15FB">
        <w:rPr>
          <w:i/>
          <w:iCs/>
          <w:snapToGrid w:val="0"/>
          <w:sz w:val="24"/>
          <w:szCs w:val="24"/>
        </w:rPr>
        <w:t>IV. Hısımlık</w:t>
      </w:r>
    </w:p>
    <w:p w:rsidR="00F15D1B" w:rsidRPr="00CA15FB" w:rsidRDefault="00F15D1B" w:rsidP="00CA15FB">
      <w:pPr>
        <w:ind w:firstLine="540"/>
        <w:rPr>
          <w:sz w:val="24"/>
          <w:szCs w:val="24"/>
        </w:rPr>
      </w:pPr>
      <w:r w:rsidRPr="00CA15FB">
        <w:rPr>
          <w:i/>
          <w:iCs/>
          <w:snapToGrid w:val="0"/>
          <w:sz w:val="24"/>
          <w:szCs w:val="24"/>
        </w:rPr>
        <w:t>1. Kan hısımlığı</w:t>
      </w:r>
    </w:p>
    <w:p w:rsidR="00F15D1B" w:rsidRPr="00CA15FB" w:rsidRDefault="00F15D1B" w:rsidP="00CA15FB">
      <w:pPr>
        <w:ind w:firstLine="540"/>
        <w:rPr>
          <w:sz w:val="24"/>
          <w:szCs w:val="24"/>
        </w:rPr>
      </w:pPr>
      <w:r w:rsidRPr="00CA15FB">
        <w:rPr>
          <w:b/>
          <w:bCs/>
          <w:snapToGrid w:val="0"/>
          <w:sz w:val="24"/>
          <w:szCs w:val="24"/>
        </w:rPr>
        <w:t>Madde 17-</w:t>
      </w:r>
      <w:r w:rsidRPr="00CA15FB">
        <w:rPr>
          <w:snapToGrid w:val="0"/>
          <w:sz w:val="24"/>
          <w:szCs w:val="24"/>
        </w:rPr>
        <w:t xml:space="preserve"> Kan hısımlığının derecesi, hısımları birbirine bağlayan doğum sayısıyla belli olur.</w:t>
      </w:r>
    </w:p>
    <w:p w:rsidR="00F15D1B" w:rsidRPr="00CA15FB" w:rsidRDefault="00F15D1B" w:rsidP="00CA15FB">
      <w:pPr>
        <w:ind w:firstLine="540"/>
        <w:rPr>
          <w:sz w:val="24"/>
          <w:szCs w:val="24"/>
        </w:rPr>
      </w:pPr>
      <w:r w:rsidRPr="00CA15FB">
        <w:rPr>
          <w:snapToGrid w:val="0"/>
          <w:sz w:val="24"/>
          <w:szCs w:val="24"/>
        </w:rPr>
        <w:t>Biri  diğerinden gelen kişiler arasında üstsoy-altsoy hısımlığı; biri diğerinden gelmeyip de, ortak bir kökten gelen kişiler arasında yansoy hısımlığı vardır.</w:t>
      </w:r>
    </w:p>
    <w:p w:rsidR="00F15D1B" w:rsidRPr="00CA15FB" w:rsidRDefault="00F15D1B" w:rsidP="00CA15FB">
      <w:pPr>
        <w:ind w:firstLine="540"/>
        <w:rPr>
          <w:sz w:val="24"/>
          <w:szCs w:val="24"/>
        </w:rPr>
      </w:pPr>
      <w:r w:rsidRPr="00CA15FB">
        <w:rPr>
          <w:i/>
          <w:iCs/>
          <w:snapToGrid w:val="0"/>
          <w:sz w:val="24"/>
          <w:szCs w:val="24"/>
        </w:rPr>
        <w:t>2. Kayın hısımlığı</w:t>
      </w:r>
    </w:p>
    <w:p w:rsidR="00F15D1B" w:rsidRPr="00CA15FB" w:rsidRDefault="00F15D1B" w:rsidP="00CA15FB">
      <w:pPr>
        <w:ind w:firstLine="540"/>
        <w:rPr>
          <w:sz w:val="24"/>
          <w:szCs w:val="24"/>
        </w:rPr>
      </w:pPr>
      <w:r w:rsidRPr="00CA15FB">
        <w:rPr>
          <w:b/>
          <w:bCs/>
          <w:snapToGrid w:val="0"/>
          <w:sz w:val="24"/>
          <w:szCs w:val="24"/>
        </w:rPr>
        <w:t>Madde 18-</w:t>
      </w:r>
      <w:r w:rsidRPr="00CA15FB">
        <w:rPr>
          <w:snapToGrid w:val="0"/>
          <w:sz w:val="24"/>
          <w:szCs w:val="24"/>
        </w:rPr>
        <w:t xml:space="preserve"> Eşlerden biri ile diğer eşin kan hısımları, aynı tür ve dereceden kayın hısımları olur.</w:t>
      </w:r>
    </w:p>
    <w:p w:rsidR="00F15D1B" w:rsidRPr="00CA15FB" w:rsidRDefault="00F15D1B" w:rsidP="00CA15FB">
      <w:pPr>
        <w:ind w:firstLine="540"/>
        <w:rPr>
          <w:sz w:val="24"/>
          <w:szCs w:val="24"/>
        </w:rPr>
      </w:pPr>
      <w:r w:rsidRPr="00CA15FB">
        <w:rPr>
          <w:snapToGrid w:val="0"/>
          <w:sz w:val="24"/>
          <w:szCs w:val="24"/>
        </w:rPr>
        <w:t>Kayın hısımlığı, kendisini meydana getiren evliliğin sona ermesiyle ortadan kalkmaz.</w:t>
      </w:r>
    </w:p>
    <w:p w:rsidR="00F15D1B" w:rsidRPr="00CA15FB" w:rsidRDefault="00F15D1B" w:rsidP="00CA15FB">
      <w:pPr>
        <w:keepNext/>
        <w:ind w:firstLine="540"/>
        <w:rPr>
          <w:sz w:val="24"/>
          <w:szCs w:val="24"/>
        </w:rPr>
      </w:pPr>
      <w:r w:rsidRPr="00CA15FB">
        <w:rPr>
          <w:i/>
          <w:iCs/>
          <w:snapToGrid w:val="0"/>
          <w:sz w:val="24"/>
          <w:szCs w:val="24"/>
        </w:rPr>
        <w:t>V. Yerleşim yeri</w:t>
      </w:r>
    </w:p>
    <w:p w:rsidR="00F15D1B" w:rsidRPr="00CA15FB" w:rsidRDefault="00F15D1B" w:rsidP="00CA15FB">
      <w:pPr>
        <w:ind w:firstLine="540"/>
        <w:rPr>
          <w:sz w:val="24"/>
          <w:szCs w:val="24"/>
        </w:rPr>
      </w:pPr>
      <w:r w:rsidRPr="00CA15FB">
        <w:rPr>
          <w:i/>
          <w:iCs/>
          <w:snapToGrid w:val="0"/>
          <w:sz w:val="24"/>
          <w:szCs w:val="24"/>
        </w:rPr>
        <w:t>1. Tanım</w:t>
      </w:r>
    </w:p>
    <w:p w:rsidR="00F15D1B" w:rsidRPr="00CA15FB" w:rsidRDefault="00F15D1B" w:rsidP="00CA15FB">
      <w:pPr>
        <w:ind w:firstLine="540"/>
        <w:rPr>
          <w:sz w:val="24"/>
          <w:szCs w:val="24"/>
        </w:rPr>
      </w:pPr>
      <w:r w:rsidRPr="00CA15FB">
        <w:rPr>
          <w:b/>
          <w:bCs/>
          <w:snapToGrid w:val="0"/>
          <w:sz w:val="24"/>
          <w:szCs w:val="24"/>
        </w:rPr>
        <w:t>Madde 19-</w:t>
      </w:r>
      <w:r w:rsidRPr="00CA15FB">
        <w:rPr>
          <w:snapToGrid w:val="0"/>
          <w:sz w:val="24"/>
          <w:szCs w:val="24"/>
        </w:rPr>
        <w:t xml:space="preserve"> Yerleşim yeri bir kimsenin sürekli kalma niyetiyle oturduğu yerdir.</w:t>
      </w:r>
    </w:p>
    <w:p w:rsidR="00F15D1B" w:rsidRPr="00CA15FB" w:rsidRDefault="00F15D1B" w:rsidP="00CA15FB">
      <w:pPr>
        <w:ind w:firstLine="540"/>
        <w:rPr>
          <w:sz w:val="24"/>
          <w:szCs w:val="24"/>
        </w:rPr>
      </w:pPr>
      <w:r w:rsidRPr="00CA15FB">
        <w:rPr>
          <w:snapToGrid w:val="0"/>
          <w:sz w:val="24"/>
          <w:szCs w:val="24"/>
        </w:rPr>
        <w:t>Bir kimsenin aynı zamanda birden çok yerleşim yeri olamaz.</w:t>
      </w:r>
    </w:p>
    <w:p w:rsidR="00F15D1B" w:rsidRPr="00CA15FB" w:rsidRDefault="00F15D1B" w:rsidP="00CA15FB">
      <w:pPr>
        <w:ind w:firstLine="540"/>
        <w:rPr>
          <w:sz w:val="24"/>
          <w:szCs w:val="24"/>
        </w:rPr>
      </w:pPr>
      <w:r w:rsidRPr="00CA15FB">
        <w:rPr>
          <w:snapToGrid w:val="0"/>
          <w:sz w:val="24"/>
          <w:szCs w:val="24"/>
        </w:rPr>
        <w:t>Bu kural ticarî ve sınaî kuruluşlar hakkında uygulanmaz.</w:t>
      </w:r>
    </w:p>
    <w:p w:rsidR="00F15D1B" w:rsidRPr="00CA15FB" w:rsidRDefault="00F15D1B" w:rsidP="00CA15FB">
      <w:pPr>
        <w:ind w:firstLine="540"/>
        <w:rPr>
          <w:sz w:val="24"/>
          <w:szCs w:val="24"/>
        </w:rPr>
      </w:pPr>
      <w:r w:rsidRPr="00CA15FB">
        <w:rPr>
          <w:i/>
          <w:iCs/>
          <w:snapToGrid w:val="0"/>
          <w:sz w:val="24"/>
          <w:szCs w:val="24"/>
        </w:rPr>
        <w:t>2. Yerleşim yerinin değiştirilmesi ve oturma yeri</w:t>
      </w:r>
    </w:p>
    <w:p w:rsidR="00F15D1B" w:rsidRPr="00CA15FB" w:rsidRDefault="00F15D1B" w:rsidP="00CA15FB">
      <w:pPr>
        <w:ind w:firstLine="540"/>
        <w:rPr>
          <w:sz w:val="24"/>
          <w:szCs w:val="24"/>
        </w:rPr>
      </w:pPr>
      <w:r w:rsidRPr="00CA15FB">
        <w:rPr>
          <w:b/>
          <w:bCs/>
          <w:snapToGrid w:val="0"/>
          <w:sz w:val="24"/>
          <w:szCs w:val="24"/>
        </w:rPr>
        <w:t>Madde 20-</w:t>
      </w:r>
      <w:r w:rsidRPr="00CA15FB">
        <w:rPr>
          <w:snapToGrid w:val="0"/>
          <w:sz w:val="24"/>
          <w:szCs w:val="24"/>
        </w:rPr>
        <w:t xml:space="preserve"> Bir yerleşim yerinin değiştirilmesi yenisinin edinilmesine bağlıdır.</w:t>
      </w:r>
    </w:p>
    <w:p w:rsidR="00F15D1B" w:rsidRPr="00CA15FB" w:rsidRDefault="00F15D1B" w:rsidP="00CA15FB">
      <w:pPr>
        <w:ind w:firstLine="540"/>
        <w:rPr>
          <w:sz w:val="24"/>
          <w:szCs w:val="24"/>
        </w:rPr>
      </w:pPr>
      <w:r w:rsidRPr="00CA15FB">
        <w:rPr>
          <w:snapToGrid w:val="0"/>
          <w:sz w:val="24"/>
          <w:szCs w:val="24"/>
        </w:rPr>
        <w:t>Önceki yerleşim yeri belli olmayan veya yabancı ülkedeki yerleşim yerini bıraktığı hâlde Türkiye'de henüz bir yerleşim yeri edinmemiş olan kimsenin hâlen oturduğu yer, yerleşim yeri sayılır.</w:t>
      </w:r>
    </w:p>
    <w:p w:rsidR="00F15D1B" w:rsidRPr="00CA15FB" w:rsidRDefault="00F15D1B" w:rsidP="00CA15FB">
      <w:pPr>
        <w:ind w:firstLine="540"/>
        <w:rPr>
          <w:sz w:val="24"/>
          <w:szCs w:val="24"/>
        </w:rPr>
      </w:pPr>
      <w:r w:rsidRPr="00CA15FB">
        <w:rPr>
          <w:i/>
          <w:iCs/>
          <w:snapToGrid w:val="0"/>
          <w:sz w:val="24"/>
          <w:szCs w:val="24"/>
        </w:rPr>
        <w:t>3. Yasal yerleşim yeri</w:t>
      </w:r>
    </w:p>
    <w:p w:rsidR="00F15D1B" w:rsidRPr="00CA15FB" w:rsidRDefault="00F15D1B" w:rsidP="00CA15FB">
      <w:pPr>
        <w:ind w:firstLine="540"/>
        <w:rPr>
          <w:sz w:val="24"/>
          <w:szCs w:val="24"/>
        </w:rPr>
      </w:pPr>
      <w:r w:rsidRPr="00CA15FB">
        <w:rPr>
          <w:b/>
          <w:bCs/>
          <w:snapToGrid w:val="0"/>
          <w:sz w:val="24"/>
          <w:szCs w:val="24"/>
        </w:rPr>
        <w:t>Madde 21-</w:t>
      </w:r>
      <w:r w:rsidRPr="00CA15FB">
        <w:rPr>
          <w:snapToGrid w:val="0"/>
          <w:sz w:val="24"/>
          <w:szCs w:val="24"/>
        </w:rPr>
        <w:t xml:space="preserve"> Velâyet altında bulunan çocuğun yerleşim yeri, ana ve babasının; ana ve babanın ortak yerleşim yeri yoksa, çocuğun kendisine bırakıldığı ana veya babanın yerleşim yeridir. Diğer hâllerde çocuğun oturma yeri, onun yerleşim yeri sayılır.</w:t>
      </w:r>
    </w:p>
    <w:p w:rsidR="00F15D1B" w:rsidRPr="00CA15FB" w:rsidRDefault="00F15D1B" w:rsidP="00CA15FB">
      <w:pPr>
        <w:ind w:firstLine="540"/>
        <w:rPr>
          <w:sz w:val="24"/>
          <w:szCs w:val="24"/>
        </w:rPr>
      </w:pPr>
      <w:r w:rsidRPr="00CA15FB">
        <w:rPr>
          <w:snapToGrid w:val="0"/>
          <w:sz w:val="24"/>
          <w:szCs w:val="24"/>
        </w:rPr>
        <w:t>Vesayet altındaki kişilerin yerleşim yeri, bağlı oldukları vesayet makamının bulunduğu yerdir.</w:t>
      </w:r>
    </w:p>
    <w:p w:rsidR="00F15D1B" w:rsidRPr="00CA15FB" w:rsidRDefault="00F15D1B" w:rsidP="00CA15FB">
      <w:pPr>
        <w:ind w:firstLine="540"/>
        <w:rPr>
          <w:sz w:val="24"/>
          <w:szCs w:val="24"/>
        </w:rPr>
      </w:pPr>
      <w:r w:rsidRPr="00CA15FB">
        <w:rPr>
          <w:snapToGrid w:val="0"/>
          <w:sz w:val="24"/>
          <w:szCs w:val="24"/>
        </w:rPr>
        <w:t> </w:t>
      </w:r>
    </w:p>
    <w:p w:rsidR="00F15D1B" w:rsidRPr="00CA15FB" w:rsidRDefault="00F15D1B" w:rsidP="00CA15FB">
      <w:pPr>
        <w:ind w:firstLine="539"/>
        <w:rPr>
          <w:sz w:val="24"/>
          <w:szCs w:val="24"/>
        </w:rPr>
      </w:pPr>
      <w:r w:rsidRPr="00CA15FB">
        <w:rPr>
          <w:i/>
          <w:iCs/>
          <w:snapToGrid w:val="0"/>
          <w:sz w:val="24"/>
          <w:szCs w:val="24"/>
        </w:rPr>
        <w:t>4. Kurumlarda bulunma</w:t>
      </w:r>
    </w:p>
    <w:p w:rsidR="00F15D1B" w:rsidRPr="00CA15FB" w:rsidRDefault="00F15D1B" w:rsidP="00CA15FB">
      <w:pPr>
        <w:ind w:firstLine="539"/>
        <w:rPr>
          <w:sz w:val="24"/>
          <w:szCs w:val="24"/>
        </w:rPr>
      </w:pPr>
      <w:r w:rsidRPr="00CA15FB">
        <w:rPr>
          <w:b/>
          <w:bCs/>
          <w:snapToGrid w:val="0"/>
          <w:sz w:val="24"/>
          <w:szCs w:val="24"/>
        </w:rPr>
        <w:t>Madde 22-</w:t>
      </w:r>
      <w:r w:rsidRPr="00CA15FB">
        <w:rPr>
          <w:snapToGrid w:val="0"/>
          <w:sz w:val="24"/>
          <w:szCs w:val="24"/>
        </w:rPr>
        <w:t xml:space="preserve"> Bir öğretim kurumuna devam etmek için bir yerde bulunma ya da eğitim, sağlık, bakım veya ceza kurumuna konulma, yeni yerleşim yeri edinme sonucunu doğurmaz. </w:t>
      </w:r>
    </w:p>
    <w:p w:rsidR="00F15D1B" w:rsidRPr="00CA15FB" w:rsidRDefault="00F15D1B" w:rsidP="00CA15FB">
      <w:pPr>
        <w:keepNext/>
        <w:ind w:firstLine="539"/>
        <w:rPr>
          <w:sz w:val="24"/>
          <w:szCs w:val="24"/>
        </w:rPr>
      </w:pPr>
      <w:r w:rsidRPr="00CA15FB">
        <w:rPr>
          <w:i/>
          <w:iCs/>
          <w:snapToGrid w:val="0"/>
          <w:sz w:val="24"/>
          <w:szCs w:val="24"/>
        </w:rPr>
        <w:lastRenderedPageBreak/>
        <w:t xml:space="preserve">B. Kişiliğin korunması </w:t>
      </w:r>
    </w:p>
    <w:p w:rsidR="00F15D1B" w:rsidRPr="00CA15FB" w:rsidRDefault="00F15D1B" w:rsidP="00CA15FB">
      <w:pPr>
        <w:ind w:firstLine="539"/>
        <w:rPr>
          <w:sz w:val="24"/>
          <w:szCs w:val="24"/>
        </w:rPr>
      </w:pPr>
      <w:r w:rsidRPr="00CA15FB">
        <w:rPr>
          <w:i/>
          <w:iCs/>
          <w:snapToGrid w:val="0"/>
          <w:sz w:val="24"/>
          <w:szCs w:val="24"/>
        </w:rPr>
        <w:t>I. Vazgeçme ve aşırı sınırlamaya karşı</w:t>
      </w:r>
    </w:p>
    <w:p w:rsidR="00F15D1B" w:rsidRPr="00CA15FB" w:rsidRDefault="00F15D1B" w:rsidP="00CA15FB">
      <w:pPr>
        <w:ind w:firstLine="539"/>
        <w:rPr>
          <w:sz w:val="24"/>
          <w:szCs w:val="24"/>
        </w:rPr>
      </w:pPr>
      <w:r w:rsidRPr="00CA15FB">
        <w:rPr>
          <w:b/>
          <w:bCs/>
          <w:snapToGrid w:val="0"/>
          <w:sz w:val="24"/>
          <w:szCs w:val="24"/>
        </w:rPr>
        <w:t>Madde 23-</w:t>
      </w:r>
      <w:r w:rsidRPr="00CA15FB">
        <w:rPr>
          <w:snapToGrid w:val="0"/>
          <w:sz w:val="24"/>
          <w:szCs w:val="24"/>
        </w:rPr>
        <w:t xml:space="preserve"> Kimse, hak ve fiil ehliyetlerinden kısmen de olsa vazgeçemez.</w:t>
      </w:r>
    </w:p>
    <w:p w:rsidR="00F15D1B" w:rsidRPr="00CA15FB" w:rsidRDefault="00F15D1B" w:rsidP="00CA15FB">
      <w:pPr>
        <w:ind w:firstLine="539"/>
        <w:rPr>
          <w:sz w:val="24"/>
          <w:szCs w:val="24"/>
        </w:rPr>
      </w:pPr>
      <w:r w:rsidRPr="00CA15FB">
        <w:rPr>
          <w:snapToGrid w:val="0"/>
          <w:sz w:val="24"/>
          <w:szCs w:val="24"/>
        </w:rPr>
        <w:t>Kimse özgürlüklerinden vazgeçemez veya onları hukuka ya da ahlâka aykırı olarak sınırlayamaz.</w:t>
      </w:r>
    </w:p>
    <w:p w:rsidR="00F15D1B" w:rsidRPr="00CA15FB" w:rsidRDefault="00F15D1B" w:rsidP="00CA15FB">
      <w:pPr>
        <w:ind w:firstLine="539"/>
        <w:rPr>
          <w:sz w:val="24"/>
          <w:szCs w:val="24"/>
        </w:rPr>
      </w:pPr>
      <w:r w:rsidRPr="00CA15FB">
        <w:rPr>
          <w:snapToGrid w:val="0"/>
          <w:sz w:val="24"/>
          <w:szCs w:val="24"/>
        </w:rPr>
        <w:t xml:space="preserve">Yazılı rıza üzerine insan kökenli biyolojik Maddelerin alınması, aşılanması ve nakli mümkündür. Ancak, biyolojik Madde verme borcu altına girmiş olandan edimini yerine getirmesi istenemez; maddî ve manevî tazminat isteminde bulunulamaz.   </w:t>
      </w:r>
    </w:p>
    <w:p w:rsidR="00F15D1B" w:rsidRPr="00CA15FB" w:rsidRDefault="00F15D1B" w:rsidP="00CA15FB">
      <w:pPr>
        <w:keepNext/>
        <w:ind w:firstLine="539"/>
        <w:rPr>
          <w:sz w:val="24"/>
          <w:szCs w:val="24"/>
        </w:rPr>
      </w:pPr>
      <w:r w:rsidRPr="00CA15FB">
        <w:rPr>
          <w:i/>
          <w:iCs/>
          <w:snapToGrid w:val="0"/>
          <w:sz w:val="24"/>
          <w:szCs w:val="24"/>
        </w:rPr>
        <w:t>II. Saldırıya karşı</w:t>
      </w:r>
    </w:p>
    <w:p w:rsidR="00F15D1B" w:rsidRPr="00CA15FB" w:rsidRDefault="00F15D1B" w:rsidP="00CA15FB">
      <w:pPr>
        <w:ind w:firstLine="539"/>
        <w:rPr>
          <w:sz w:val="24"/>
          <w:szCs w:val="24"/>
        </w:rPr>
      </w:pPr>
      <w:r w:rsidRPr="00CA15FB">
        <w:rPr>
          <w:i/>
          <w:iCs/>
          <w:snapToGrid w:val="0"/>
          <w:sz w:val="24"/>
          <w:szCs w:val="24"/>
        </w:rPr>
        <w:t>1. İlke</w:t>
      </w:r>
    </w:p>
    <w:p w:rsidR="00F15D1B" w:rsidRPr="00CA15FB" w:rsidRDefault="00F15D1B" w:rsidP="00CA15FB">
      <w:pPr>
        <w:ind w:firstLine="539"/>
        <w:rPr>
          <w:sz w:val="24"/>
          <w:szCs w:val="24"/>
        </w:rPr>
      </w:pPr>
      <w:r w:rsidRPr="00CA15FB">
        <w:rPr>
          <w:b/>
          <w:bCs/>
          <w:snapToGrid w:val="0"/>
          <w:sz w:val="24"/>
          <w:szCs w:val="24"/>
        </w:rPr>
        <w:t>Madde 24-</w:t>
      </w:r>
      <w:r w:rsidRPr="00CA15FB">
        <w:rPr>
          <w:snapToGrid w:val="0"/>
          <w:sz w:val="24"/>
          <w:szCs w:val="24"/>
        </w:rPr>
        <w:t xml:space="preserve"> Hukuka aykırı olarak kişilik hakkına saldırılan kimse, hâkimden, saldırıda bulunanlara karşı korunmasını isteyebilir.</w:t>
      </w:r>
    </w:p>
    <w:p w:rsidR="00F15D1B" w:rsidRPr="00CA15FB" w:rsidRDefault="00F15D1B" w:rsidP="00CA15FB">
      <w:pPr>
        <w:ind w:firstLine="539"/>
        <w:rPr>
          <w:sz w:val="24"/>
          <w:szCs w:val="24"/>
        </w:rPr>
      </w:pPr>
      <w:r w:rsidRPr="00CA15FB">
        <w:rPr>
          <w:snapToGrid w:val="0"/>
          <w:sz w:val="24"/>
          <w:szCs w:val="24"/>
        </w:rPr>
        <w:t>Kişilik hakkı zedelenen kimsenin rızası, daha üstün nitelikte özel veya kamusal yarar ya da kanunun verdiği yetkinin kullanılması sebeplerinden biriyle haklı kılınmadıkça, kişilik haklarına yapılan her saldırı hukuka aykırıdır.</w:t>
      </w:r>
    </w:p>
    <w:p w:rsidR="00F15D1B" w:rsidRPr="00CA15FB" w:rsidRDefault="00F15D1B" w:rsidP="00CA15FB">
      <w:pPr>
        <w:ind w:firstLine="539"/>
        <w:rPr>
          <w:sz w:val="24"/>
          <w:szCs w:val="24"/>
        </w:rPr>
      </w:pPr>
      <w:r w:rsidRPr="00CA15FB">
        <w:rPr>
          <w:i/>
          <w:iCs/>
          <w:snapToGrid w:val="0"/>
          <w:sz w:val="24"/>
          <w:szCs w:val="24"/>
        </w:rPr>
        <w:t>2. Davalar</w:t>
      </w:r>
    </w:p>
    <w:p w:rsidR="00F15D1B" w:rsidRPr="00CA15FB" w:rsidRDefault="00F15D1B" w:rsidP="00CA15FB">
      <w:pPr>
        <w:ind w:firstLine="539"/>
        <w:rPr>
          <w:sz w:val="24"/>
          <w:szCs w:val="24"/>
        </w:rPr>
      </w:pPr>
      <w:r w:rsidRPr="00CA15FB">
        <w:rPr>
          <w:b/>
          <w:bCs/>
          <w:snapToGrid w:val="0"/>
          <w:sz w:val="24"/>
          <w:szCs w:val="24"/>
        </w:rPr>
        <w:t>Madde 25-</w:t>
      </w:r>
      <w:r w:rsidRPr="00CA15FB">
        <w:rPr>
          <w:snapToGrid w:val="0"/>
          <w:sz w:val="24"/>
          <w:szCs w:val="24"/>
        </w:rPr>
        <w:t xml:space="preserve"> Davacı, hâkimden saldırı tehlikesinin önlenmesini, sürmekte olan saldırıya son verilmesini, sona ermiş olsa bile etkileri devam eden saldırının hukuka aykırılığının tespitini isteyebilir.</w:t>
      </w:r>
    </w:p>
    <w:p w:rsidR="00F15D1B" w:rsidRPr="00CA15FB" w:rsidRDefault="00F15D1B" w:rsidP="00CA15FB">
      <w:pPr>
        <w:ind w:firstLine="539"/>
        <w:rPr>
          <w:sz w:val="24"/>
          <w:szCs w:val="24"/>
        </w:rPr>
      </w:pPr>
      <w:r w:rsidRPr="00CA15FB">
        <w:rPr>
          <w:snapToGrid w:val="0"/>
          <w:sz w:val="24"/>
          <w:szCs w:val="24"/>
        </w:rPr>
        <w:t xml:space="preserve">Davacı bunlarla birlikte, düzeltmenin veya kararın üçüncü kişilere bildirilmesi ya da yayımlanması isteminde de bulunabilir. </w:t>
      </w:r>
    </w:p>
    <w:p w:rsidR="00F15D1B" w:rsidRPr="00CA15FB" w:rsidRDefault="00F15D1B" w:rsidP="00CA15FB">
      <w:pPr>
        <w:ind w:firstLine="539"/>
        <w:rPr>
          <w:sz w:val="24"/>
          <w:szCs w:val="24"/>
        </w:rPr>
      </w:pPr>
      <w:r w:rsidRPr="00CA15FB">
        <w:rPr>
          <w:snapToGrid w:val="0"/>
          <w:sz w:val="24"/>
          <w:szCs w:val="24"/>
        </w:rPr>
        <w:t>Davacının, maddî ve manevî tazminat istemleri ile hukuka aykırı saldırı dolayısıyla elde edilmiş olan kazancın vekâletsiz iş görme hükümlerine göre kendisine verilmesine ilişkin istemde bulunma  hakkı saklıdır.</w:t>
      </w:r>
    </w:p>
    <w:p w:rsidR="00F15D1B" w:rsidRPr="00CA15FB" w:rsidRDefault="00F15D1B" w:rsidP="00CA15FB">
      <w:pPr>
        <w:ind w:firstLine="539"/>
        <w:rPr>
          <w:sz w:val="24"/>
          <w:szCs w:val="24"/>
        </w:rPr>
      </w:pPr>
      <w:r w:rsidRPr="00CA15FB">
        <w:rPr>
          <w:snapToGrid w:val="0"/>
          <w:sz w:val="24"/>
          <w:szCs w:val="24"/>
        </w:rPr>
        <w:t>Manevî tazminat istemi, karşı tarafça kabul edilmiş olmadıkça devredilemez; mirasbırakan tarafından ileri sürülmüş olmadıkça mirasçılara geçmez.</w:t>
      </w:r>
    </w:p>
    <w:p w:rsidR="00F15D1B" w:rsidRPr="00CA15FB" w:rsidRDefault="00F15D1B" w:rsidP="00CA15FB">
      <w:pPr>
        <w:ind w:firstLine="539"/>
        <w:rPr>
          <w:sz w:val="24"/>
          <w:szCs w:val="24"/>
        </w:rPr>
      </w:pPr>
      <w:r w:rsidRPr="00CA15FB">
        <w:rPr>
          <w:snapToGrid w:val="0"/>
          <w:sz w:val="24"/>
          <w:szCs w:val="24"/>
        </w:rPr>
        <w:t>Davacı, kişilik haklarının korunması için kendi yerleşim yeri veya davalının yerleşim yeri mahkemesinde dava açabilir.</w:t>
      </w:r>
    </w:p>
    <w:p w:rsidR="00F15D1B" w:rsidRPr="00CA15FB" w:rsidRDefault="00F15D1B" w:rsidP="00CA15FB">
      <w:pPr>
        <w:keepNext/>
        <w:ind w:firstLine="539"/>
        <w:rPr>
          <w:sz w:val="24"/>
          <w:szCs w:val="24"/>
        </w:rPr>
      </w:pPr>
      <w:r w:rsidRPr="00CA15FB">
        <w:rPr>
          <w:i/>
          <w:iCs/>
          <w:snapToGrid w:val="0"/>
          <w:sz w:val="24"/>
          <w:szCs w:val="24"/>
        </w:rPr>
        <w:t>III. Ad üzerindeki hak</w:t>
      </w:r>
    </w:p>
    <w:p w:rsidR="00F15D1B" w:rsidRPr="00CA15FB" w:rsidRDefault="00F15D1B" w:rsidP="00CA15FB">
      <w:pPr>
        <w:ind w:firstLine="539"/>
        <w:rPr>
          <w:sz w:val="24"/>
          <w:szCs w:val="24"/>
        </w:rPr>
      </w:pPr>
      <w:r w:rsidRPr="00CA15FB">
        <w:rPr>
          <w:i/>
          <w:iCs/>
          <w:snapToGrid w:val="0"/>
          <w:sz w:val="24"/>
          <w:szCs w:val="24"/>
        </w:rPr>
        <w:t>1. Adın korunması</w:t>
      </w:r>
    </w:p>
    <w:p w:rsidR="00F15D1B" w:rsidRPr="00CA15FB" w:rsidRDefault="00F15D1B" w:rsidP="00CA15FB">
      <w:pPr>
        <w:ind w:firstLine="539"/>
        <w:rPr>
          <w:sz w:val="24"/>
          <w:szCs w:val="24"/>
        </w:rPr>
      </w:pPr>
      <w:r w:rsidRPr="00CA15FB">
        <w:rPr>
          <w:b/>
          <w:bCs/>
          <w:snapToGrid w:val="0"/>
          <w:sz w:val="24"/>
          <w:szCs w:val="24"/>
        </w:rPr>
        <w:t>Madde 26-</w:t>
      </w:r>
      <w:r w:rsidRPr="00CA15FB">
        <w:rPr>
          <w:snapToGrid w:val="0"/>
          <w:sz w:val="24"/>
          <w:szCs w:val="24"/>
        </w:rPr>
        <w:t xml:space="preserve"> Adının kullanılması çekişmeli olan kişi, hakkının tespitini dava edebilir.</w:t>
      </w:r>
    </w:p>
    <w:p w:rsidR="00F15D1B" w:rsidRPr="00CA15FB" w:rsidRDefault="00F15D1B" w:rsidP="00CA15FB">
      <w:pPr>
        <w:ind w:firstLine="539"/>
        <w:rPr>
          <w:sz w:val="24"/>
          <w:szCs w:val="24"/>
        </w:rPr>
      </w:pPr>
      <w:r w:rsidRPr="00CA15FB">
        <w:rPr>
          <w:snapToGrid w:val="0"/>
          <w:sz w:val="24"/>
          <w:szCs w:val="24"/>
        </w:rPr>
        <w:t>Adı haksız olarak kullanılan kişi buna son verilmesini; haksız kullanan kusurlu ise ayrıca maddî zararının giderilmesini ve uğradığı haksızlığın niteliği gerektiriyorsa manevî tazminat ödenmesini isteyebilir.</w:t>
      </w:r>
    </w:p>
    <w:p w:rsidR="00F15D1B" w:rsidRPr="00CA15FB" w:rsidRDefault="00F15D1B" w:rsidP="00CA15FB">
      <w:pPr>
        <w:ind w:firstLine="539"/>
        <w:rPr>
          <w:sz w:val="24"/>
          <w:szCs w:val="24"/>
        </w:rPr>
      </w:pPr>
      <w:r w:rsidRPr="00CA15FB">
        <w:rPr>
          <w:i/>
          <w:iCs/>
          <w:snapToGrid w:val="0"/>
          <w:sz w:val="24"/>
          <w:szCs w:val="24"/>
        </w:rPr>
        <w:t>2. Adın değiştirilmesi</w:t>
      </w:r>
    </w:p>
    <w:p w:rsidR="00F15D1B" w:rsidRPr="00CA15FB" w:rsidRDefault="00F15D1B" w:rsidP="00CA15FB">
      <w:pPr>
        <w:ind w:firstLine="539"/>
        <w:rPr>
          <w:sz w:val="24"/>
          <w:szCs w:val="24"/>
        </w:rPr>
      </w:pPr>
      <w:r w:rsidRPr="00CA15FB">
        <w:rPr>
          <w:b/>
          <w:bCs/>
          <w:snapToGrid w:val="0"/>
          <w:sz w:val="24"/>
          <w:szCs w:val="24"/>
        </w:rPr>
        <w:t>Madde 27-</w:t>
      </w:r>
      <w:r w:rsidRPr="00CA15FB">
        <w:rPr>
          <w:snapToGrid w:val="0"/>
          <w:sz w:val="24"/>
          <w:szCs w:val="24"/>
        </w:rPr>
        <w:t xml:space="preserve"> Adın değiştirilmesi, ancak haklı sebeplere dayanılarak hâkimden istenebilir.</w:t>
      </w:r>
    </w:p>
    <w:p w:rsidR="00F15D1B" w:rsidRPr="00CA15FB" w:rsidRDefault="00F15D1B" w:rsidP="00CA15FB">
      <w:pPr>
        <w:ind w:firstLine="539"/>
        <w:rPr>
          <w:sz w:val="24"/>
          <w:szCs w:val="24"/>
        </w:rPr>
      </w:pPr>
      <w:r w:rsidRPr="00CA15FB">
        <w:rPr>
          <w:snapToGrid w:val="0"/>
          <w:sz w:val="24"/>
          <w:szCs w:val="24"/>
        </w:rPr>
        <w:t>Adın değiştirildiği nüfus siciline kayıt ve ilân olunur.</w:t>
      </w:r>
    </w:p>
    <w:p w:rsidR="00F15D1B" w:rsidRPr="00CA15FB" w:rsidRDefault="00F15D1B" w:rsidP="00CA15FB">
      <w:pPr>
        <w:ind w:firstLine="539"/>
        <w:rPr>
          <w:sz w:val="24"/>
          <w:szCs w:val="24"/>
        </w:rPr>
      </w:pPr>
      <w:r w:rsidRPr="00CA15FB">
        <w:rPr>
          <w:snapToGrid w:val="0"/>
          <w:sz w:val="24"/>
          <w:szCs w:val="24"/>
        </w:rPr>
        <w:t>Ad değişmekle kişisel durum değişmez.</w:t>
      </w:r>
    </w:p>
    <w:p w:rsidR="00F15D1B" w:rsidRPr="00CA15FB" w:rsidRDefault="00F15D1B" w:rsidP="00CA15FB">
      <w:pPr>
        <w:ind w:firstLine="539"/>
        <w:rPr>
          <w:sz w:val="24"/>
          <w:szCs w:val="24"/>
        </w:rPr>
      </w:pPr>
      <w:r w:rsidRPr="00CA15FB">
        <w:rPr>
          <w:snapToGrid w:val="0"/>
          <w:sz w:val="24"/>
          <w:szCs w:val="24"/>
        </w:rPr>
        <w:t>Adın değiştirilmesinden zarar gören kimse, bunu öğrendiği günden başlayarak bir yıl içinde değiştirme kararının kaldırılmasını dava edebilir.</w:t>
      </w:r>
    </w:p>
    <w:p w:rsidR="00F15D1B" w:rsidRPr="00CA15FB" w:rsidRDefault="00F15D1B" w:rsidP="00CA15FB">
      <w:pPr>
        <w:ind w:firstLine="540"/>
        <w:rPr>
          <w:sz w:val="24"/>
          <w:szCs w:val="24"/>
        </w:rPr>
      </w:pPr>
      <w:r w:rsidRPr="00CA15FB">
        <w:rPr>
          <w:i/>
          <w:iCs/>
          <w:snapToGrid w:val="0"/>
          <w:sz w:val="24"/>
          <w:szCs w:val="24"/>
        </w:rPr>
        <w:t>C. Kişiliğin başlangıcı ve sonu</w:t>
      </w:r>
    </w:p>
    <w:p w:rsidR="00F15D1B" w:rsidRPr="00CA15FB" w:rsidRDefault="00F15D1B" w:rsidP="00CA15FB">
      <w:pPr>
        <w:keepNext/>
        <w:ind w:firstLine="540"/>
        <w:rPr>
          <w:sz w:val="24"/>
          <w:szCs w:val="24"/>
        </w:rPr>
      </w:pPr>
      <w:r w:rsidRPr="00CA15FB">
        <w:rPr>
          <w:i/>
          <w:iCs/>
          <w:snapToGrid w:val="0"/>
          <w:sz w:val="24"/>
          <w:szCs w:val="24"/>
        </w:rPr>
        <w:t>I. Doğum ve ölüm</w:t>
      </w:r>
    </w:p>
    <w:p w:rsidR="00F15D1B" w:rsidRPr="00CA15FB" w:rsidRDefault="00F15D1B" w:rsidP="00CA15FB">
      <w:pPr>
        <w:ind w:firstLine="540"/>
        <w:rPr>
          <w:sz w:val="24"/>
          <w:szCs w:val="24"/>
        </w:rPr>
      </w:pPr>
      <w:r w:rsidRPr="00CA15FB">
        <w:rPr>
          <w:b/>
          <w:bCs/>
          <w:snapToGrid w:val="0"/>
          <w:sz w:val="24"/>
          <w:szCs w:val="24"/>
        </w:rPr>
        <w:t>Madde 28-</w:t>
      </w:r>
      <w:r w:rsidRPr="00CA15FB">
        <w:rPr>
          <w:snapToGrid w:val="0"/>
          <w:sz w:val="24"/>
          <w:szCs w:val="24"/>
        </w:rPr>
        <w:t xml:space="preserve"> Kişilik, çocuğun sağ olarak tamamıyla doğduğu anda başlar ve ölümle sona erer.</w:t>
      </w:r>
    </w:p>
    <w:p w:rsidR="00F15D1B" w:rsidRPr="00CA15FB" w:rsidRDefault="00F15D1B" w:rsidP="00CA15FB">
      <w:pPr>
        <w:ind w:firstLine="540"/>
        <w:rPr>
          <w:sz w:val="24"/>
          <w:szCs w:val="24"/>
        </w:rPr>
      </w:pPr>
      <w:r w:rsidRPr="00CA15FB">
        <w:rPr>
          <w:snapToGrid w:val="0"/>
          <w:sz w:val="24"/>
          <w:szCs w:val="24"/>
        </w:rPr>
        <w:t xml:space="preserve">Çocuk hak ehliyetini, sağ doğmak koşuluyla, ana rahmine düştüğü andan başlayarak elde eder.   </w:t>
      </w:r>
    </w:p>
    <w:p w:rsidR="00F15D1B" w:rsidRPr="00CA15FB" w:rsidRDefault="00F15D1B" w:rsidP="00CA15FB">
      <w:pPr>
        <w:keepNext/>
        <w:ind w:firstLine="540"/>
        <w:rPr>
          <w:sz w:val="24"/>
          <w:szCs w:val="24"/>
        </w:rPr>
      </w:pPr>
      <w:r w:rsidRPr="00CA15FB">
        <w:rPr>
          <w:i/>
          <w:iCs/>
          <w:snapToGrid w:val="0"/>
          <w:sz w:val="24"/>
          <w:szCs w:val="24"/>
        </w:rPr>
        <w:t>II. Sağ olmanın ve ölümün ispatı</w:t>
      </w:r>
    </w:p>
    <w:p w:rsidR="00F15D1B" w:rsidRPr="00CA15FB" w:rsidRDefault="00F15D1B" w:rsidP="00CA15FB">
      <w:pPr>
        <w:ind w:firstLine="540"/>
        <w:rPr>
          <w:sz w:val="24"/>
          <w:szCs w:val="24"/>
        </w:rPr>
      </w:pPr>
      <w:r w:rsidRPr="00CA15FB">
        <w:rPr>
          <w:i/>
          <w:iCs/>
          <w:snapToGrid w:val="0"/>
          <w:sz w:val="24"/>
          <w:szCs w:val="24"/>
        </w:rPr>
        <w:t>1. İspat yükü</w:t>
      </w:r>
    </w:p>
    <w:p w:rsidR="00F15D1B" w:rsidRPr="00CA15FB" w:rsidRDefault="00F15D1B" w:rsidP="00CA15FB">
      <w:pPr>
        <w:ind w:firstLine="540"/>
        <w:rPr>
          <w:sz w:val="24"/>
          <w:szCs w:val="24"/>
        </w:rPr>
      </w:pPr>
      <w:r w:rsidRPr="00CA15FB">
        <w:rPr>
          <w:b/>
          <w:bCs/>
          <w:snapToGrid w:val="0"/>
          <w:sz w:val="24"/>
          <w:szCs w:val="24"/>
        </w:rPr>
        <w:lastRenderedPageBreak/>
        <w:t>Madde 29-</w:t>
      </w:r>
      <w:r w:rsidRPr="00CA15FB">
        <w:rPr>
          <w:snapToGrid w:val="0"/>
          <w:sz w:val="24"/>
          <w:szCs w:val="24"/>
        </w:rPr>
        <w:t xml:space="preserve"> Bir hakkın kullanılması için bir kimsenin sağ veya ölü  olduğunu veya belirli bir zamanda ya da başka bir kimsenin ölümünde sağ bulunduğunu ileri süren kimse, iddiasını ispat etmek zorundadır.</w:t>
      </w:r>
    </w:p>
    <w:p w:rsidR="00F15D1B" w:rsidRPr="00CA15FB" w:rsidRDefault="00F15D1B" w:rsidP="00CA15FB">
      <w:pPr>
        <w:ind w:firstLine="540"/>
        <w:rPr>
          <w:sz w:val="24"/>
          <w:szCs w:val="24"/>
        </w:rPr>
      </w:pPr>
      <w:r w:rsidRPr="00CA15FB">
        <w:rPr>
          <w:snapToGrid w:val="0"/>
          <w:sz w:val="24"/>
          <w:szCs w:val="24"/>
        </w:rPr>
        <w:t>Birden fazla kişiden hangisinin önce veya sonra öldüğü ispat edilemezse, hepsi aynı anda ölmüş sayılır.</w:t>
      </w:r>
    </w:p>
    <w:p w:rsidR="00F15D1B" w:rsidRPr="00CA15FB" w:rsidRDefault="00F15D1B" w:rsidP="00CA15FB">
      <w:pPr>
        <w:ind w:firstLine="540"/>
        <w:rPr>
          <w:sz w:val="24"/>
          <w:szCs w:val="24"/>
        </w:rPr>
      </w:pPr>
      <w:r w:rsidRPr="00CA15FB">
        <w:rPr>
          <w:i/>
          <w:iCs/>
          <w:snapToGrid w:val="0"/>
          <w:sz w:val="24"/>
          <w:szCs w:val="24"/>
        </w:rPr>
        <w:t xml:space="preserve">2. İspat araçları </w:t>
      </w:r>
    </w:p>
    <w:p w:rsidR="00F15D1B" w:rsidRPr="00CA15FB" w:rsidRDefault="00F15D1B" w:rsidP="00CA15FB">
      <w:pPr>
        <w:ind w:firstLine="540"/>
        <w:rPr>
          <w:sz w:val="24"/>
          <w:szCs w:val="24"/>
        </w:rPr>
      </w:pPr>
      <w:r w:rsidRPr="00CA15FB">
        <w:rPr>
          <w:i/>
          <w:iCs/>
          <w:snapToGrid w:val="0"/>
          <w:sz w:val="24"/>
          <w:szCs w:val="24"/>
        </w:rPr>
        <w:t>a. Genel olarak</w:t>
      </w:r>
    </w:p>
    <w:p w:rsidR="00F15D1B" w:rsidRPr="00CA15FB" w:rsidRDefault="00F15D1B" w:rsidP="00CA15FB">
      <w:pPr>
        <w:ind w:firstLine="540"/>
        <w:rPr>
          <w:sz w:val="24"/>
          <w:szCs w:val="24"/>
        </w:rPr>
      </w:pPr>
      <w:r w:rsidRPr="00CA15FB">
        <w:rPr>
          <w:b/>
          <w:bCs/>
          <w:snapToGrid w:val="0"/>
          <w:sz w:val="24"/>
          <w:szCs w:val="24"/>
        </w:rPr>
        <w:t>Madde 30-</w:t>
      </w:r>
      <w:r w:rsidRPr="00CA15FB">
        <w:rPr>
          <w:snapToGrid w:val="0"/>
          <w:sz w:val="24"/>
          <w:szCs w:val="24"/>
        </w:rPr>
        <w:t xml:space="preserve"> Doğum ve ölüm, nüfus sicilindeki kayıtlarla ispat olunur. </w:t>
      </w:r>
    </w:p>
    <w:p w:rsidR="00F15D1B" w:rsidRPr="00CA15FB" w:rsidRDefault="00F15D1B" w:rsidP="00CA15FB">
      <w:pPr>
        <w:ind w:firstLine="540"/>
        <w:rPr>
          <w:sz w:val="24"/>
          <w:szCs w:val="24"/>
        </w:rPr>
      </w:pPr>
      <w:r w:rsidRPr="00CA15FB">
        <w:rPr>
          <w:snapToGrid w:val="0"/>
          <w:sz w:val="24"/>
          <w:szCs w:val="24"/>
        </w:rPr>
        <w:t>Nüfus sicilinde bir kayıt yoksa veya bulunan kaydın doğru olmadığı anlaşılırsa, gerçek durum her türlü kanıtla ispat edilebilir.</w:t>
      </w:r>
    </w:p>
    <w:p w:rsidR="00F15D1B" w:rsidRPr="00CA15FB" w:rsidRDefault="00F15D1B" w:rsidP="00CA15FB">
      <w:pPr>
        <w:ind w:firstLine="540"/>
        <w:rPr>
          <w:sz w:val="24"/>
          <w:szCs w:val="24"/>
        </w:rPr>
      </w:pPr>
      <w:r w:rsidRPr="00CA15FB">
        <w:rPr>
          <w:i/>
          <w:iCs/>
          <w:snapToGrid w:val="0"/>
          <w:sz w:val="24"/>
          <w:szCs w:val="24"/>
        </w:rPr>
        <w:t>b. Ölüm karinesi</w:t>
      </w:r>
    </w:p>
    <w:p w:rsidR="00F15D1B" w:rsidRPr="00CA15FB" w:rsidRDefault="00F15D1B" w:rsidP="00CA15FB">
      <w:pPr>
        <w:ind w:firstLine="540"/>
        <w:rPr>
          <w:sz w:val="24"/>
          <w:szCs w:val="24"/>
        </w:rPr>
      </w:pPr>
      <w:r w:rsidRPr="00CA15FB">
        <w:rPr>
          <w:b/>
          <w:bCs/>
          <w:snapToGrid w:val="0"/>
          <w:sz w:val="24"/>
          <w:szCs w:val="24"/>
        </w:rPr>
        <w:t>Madde 31-</w:t>
      </w:r>
      <w:r w:rsidRPr="00CA15FB">
        <w:rPr>
          <w:snapToGrid w:val="0"/>
          <w:sz w:val="24"/>
          <w:szCs w:val="24"/>
        </w:rPr>
        <w:t xml:space="preserve"> Bir kimse, ölümüne kesin gözle bakılmayı gerektiren durumlar içinde kaybolursa, cesedi bulunamamış olsa bile gerçekten ölmüş sayılır.</w:t>
      </w:r>
    </w:p>
    <w:p w:rsidR="00F15D1B" w:rsidRPr="00CA15FB" w:rsidRDefault="00F15D1B" w:rsidP="00CA15FB">
      <w:pPr>
        <w:keepNext/>
        <w:ind w:firstLine="540"/>
        <w:rPr>
          <w:sz w:val="24"/>
          <w:szCs w:val="24"/>
        </w:rPr>
      </w:pPr>
      <w:r w:rsidRPr="00CA15FB">
        <w:rPr>
          <w:i/>
          <w:iCs/>
          <w:snapToGrid w:val="0"/>
          <w:sz w:val="24"/>
          <w:szCs w:val="24"/>
        </w:rPr>
        <w:t>III. Gaiplik kararı</w:t>
      </w:r>
    </w:p>
    <w:p w:rsidR="00F15D1B" w:rsidRPr="00CA15FB" w:rsidRDefault="00F15D1B" w:rsidP="00CA15FB">
      <w:pPr>
        <w:ind w:firstLine="540"/>
        <w:rPr>
          <w:sz w:val="24"/>
          <w:szCs w:val="24"/>
        </w:rPr>
      </w:pPr>
      <w:r w:rsidRPr="00CA15FB">
        <w:rPr>
          <w:i/>
          <w:iCs/>
          <w:snapToGrid w:val="0"/>
          <w:sz w:val="24"/>
          <w:szCs w:val="24"/>
        </w:rPr>
        <w:t>1. Genel olarak</w:t>
      </w:r>
    </w:p>
    <w:p w:rsidR="00F15D1B" w:rsidRPr="00CA15FB" w:rsidRDefault="00F15D1B" w:rsidP="00CA15FB">
      <w:pPr>
        <w:ind w:firstLine="540"/>
        <w:rPr>
          <w:sz w:val="24"/>
          <w:szCs w:val="24"/>
        </w:rPr>
      </w:pPr>
      <w:r w:rsidRPr="00CA15FB">
        <w:rPr>
          <w:b/>
          <w:bCs/>
          <w:snapToGrid w:val="0"/>
          <w:sz w:val="24"/>
          <w:szCs w:val="24"/>
        </w:rPr>
        <w:t>Madde 32-</w:t>
      </w:r>
      <w:r w:rsidRPr="00CA15FB">
        <w:rPr>
          <w:snapToGrid w:val="0"/>
          <w:sz w:val="24"/>
          <w:szCs w:val="24"/>
        </w:rPr>
        <w:t xml:space="preserve"> Ölüm tehlikesi içinde kaybolan veya kendisinden uzun zamandan beri haber alınamayan bir kimsenin ölümü hakkında kuvvetli olasılık varsa, hakları bu ölüme bağlı olanların başvurusu üzerine mahkeme bu kişinin gaipliğine karar verebilir.</w:t>
      </w:r>
    </w:p>
    <w:p w:rsidR="00F15D1B" w:rsidRPr="00CA15FB" w:rsidRDefault="00F15D1B" w:rsidP="00CA15FB">
      <w:pPr>
        <w:ind w:firstLine="540"/>
        <w:rPr>
          <w:sz w:val="24"/>
          <w:szCs w:val="24"/>
        </w:rPr>
      </w:pPr>
      <w:r w:rsidRPr="00CA15FB">
        <w:rPr>
          <w:snapToGrid w:val="0"/>
          <w:sz w:val="24"/>
          <w:szCs w:val="24"/>
        </w:rPr>
        <w:t>Yetkili mahkeme, kişinin Türkiye'deki son yerleşim yeri; eğer Türkiye'de hiç yerleşmemişse nüfus sicilinde kayıtlı olduğu yer; böyle bir kayıt da yoksa anasının veya babasının kayıtlı bulunduğu yer mahkemesidir.</w:t>
      </w:r>
    </w:p>
    <w:p w:rsidR="00F15D1B" w:rsidRPr="00CA15FB" w:rsidRDefault="00F15D1B" w:rsidP="00CA15FB">
      <w:pPr>
        <w:ind w:firstLine="540"/>
        <w:rPr>
          <w:sz w:val="24"/>
          <w:szCs w:val="24"/>
        </w:rPr>
      </w:pPr>
      <w:r w:rsidRPr="00CA15FB">
        <w:rPr>
          <w:i/>
          <w:iCs/>
          <w:snapToGrid w:val="0"/>
          <w:sz w:val="24"/>
          <w:szCs w:val="24"/>
        </w:rPr>
        <w:t>2. Yargılama usulü</w:t>
      </w:r>
    </w:p>
    <w:p w:rsidR="00F15D1B" w:rsidRPr="00CA15FB" w:rsidRDefault="00F15D1B" w:rsidP="00CA15FB">
      <w:pPr>
        <w:ind w:firstLine="540"/>
        <w:rPr>
          <w:sz w:val="24"/>
          <w:szCs w:val="24"/>
        </w:rPr>
      </w:pPr>
      <w:r w:rsidRPr="00CA15FB">
        <w:rPr>
          <w:b/>
          <w:bCs/>
          <w:snapToGrid w:val="0"/>
          <w:sz w:val="24"/>
          <w:szCs w:val="24"/>
        </w:rPr>
        <w:t>Madde 33-</w:t>
      </w:r>
      <w:r w:rsidRPr="00CA15FB">
        <w:rPr>
          <w:snapToGrid w:val="0"/>
          <w:sz w:val="24"/>
          <w:szCs w:val="24"/>
        </w:rPr>
        <w:t xml:space="preserve"> Gaiplik kararının istenebilmesi için, ölüm tehlikesinin üzerinden en az bir yıl veya son haber tarihinin üzerinden en az beş yıl geçmiş olması gerekir.</w:t>
      </w:r>
    </w:p>
    <w:p w:rsidR="00F15D1B" w:rsidRPr="00CA15FB" w:rsidRDefault="00F15D1B" w:rsidP="00CA15FB">
      <w:pPr>
        <w:ind w:firstLine="540"/>
        <w:rPr>
          <w:sz w:val="24"/>
          <w:szCs w:val="24"/>
        </w:rPr>
      </w:pPr>
      <w:r w:rsidRPr="00CA15FB">
        <w:rPr>
          <w:snapToGrid w:val="0"/>
          <w:sz w:val="24"/>
          <w:szCs w:val="24"/>
        </w:rPr>
        <w:t>Mahkeme, gaipliğine karar verilecek kişi hakkında bilgisi bulunan kimseleri, belirli bir sürede bilgi vermeleri için usulüne göre yapılan ilânla çağırır.</w:t>
      </w:r>
    </w:p>
    <w:p w:rsidR="00F15D1B" w:rsidRPr="00CA15FB" w:rsidRDefault="00F15D1B" w:rsidP="00CA15FB">
      <w:pPr>
        <w:ind w:firstLine="540"/>
        <w:rPr>
          <w:sz w:val="24"/>
          <w:szCs w:val="24"/>
        </w:rPr>
      </w:pPr>
      <w:r w:rsidRPr="00CA15FB">
        <w:rPr>
          <w:snapToGrid w:val="0"/>
          <w:sz w:val="24"/>
          <w:szCs w:val="24"/>
        </w:rPr>
        <w:t>Bu süre, ilk ilânın yapıldığı günden başlayarak en az altı aydır.</w:t>
      </w:r>
    </w:p>
    <w:p w:rsidR="00F15D1B" w:rsidRPr="00CA15FB" w:rsidRDefault="00F15D1B" w:rsidP="00CA15FB">
      <w:pPr>
        <w:ind w:firstLine="540"/>
        <w:rPr>
          <w:sz w:val="24"/>
          <w:szCs w:val="24"/>
        </w:rPr>
      </w:pPr>
      <w:r w:rsidRPr="00CA15FB">
        <w:rPr>
          <w:i/>
          <w:iCs/>
          <w:snapToGrid w:val="0"/>
          <w:sz w:val="24"/>
          <w:szCs w:val="24"/>
        </w:rPr>
        <w:t>3. İstemin düşmesi</w:t>
      </w:r>
    </w:p>
    <w:p w:rsidR="00F15D1B" w:rsidRPr="00CA15FB" w:rsidRDefault="00F15D1B" w:rsidP="00CA15FB">
      <w:pPr>
        <w:ind w:firstLine="540"/>
        <w:rPr>
          <w:sz w:val="24"/>
          <w:szCs w:val="24"/>
        </w:rPr>
      </w:pPr>
      <w:r w:rsidRPr="00CA15FB">
        <w:rPr>
          <w:b/>
          <w:bCs/>
          <w:snapToGrid w:val="0"/>
          <w:sz w:val="24"/>
          <w:szCs w:val="24"/>
        </w:rPr>
        <w:t>Madde 34-</w:t>
      </w:r>
      <w:r w:rsidRPr="00CA15FB">
        <w:rPr>
          <w:snapToGrid w:val="0"/>
          <w:sz w:val="24"/>
          <w:szCs w:val="24"/>
        </w:rPr>
        <w:t xml:space="preserve"> Gaipliğine karar verilecek kişi, ilân süresi dolmadan ortaya çıkar veya kendisinden haber alınırsa ya da öldüğü tarih tespit edilirse gaiplik istemi düşer.</w:t>
      </w:r>
    </w:p>
    <w:p w:rsidR="00F15D1B" w:rsidRPr="00CA15FB" w:rsidRDefault="00F15D1B" w:rsidP="00CA15FB">
      <w:pPr>
        <w:ind w:firstLine="540"/>
        <w:rPr>
          <w:sz w:val="24"/>
          <w:szCs w:val="24"/>
        </w:rPr>
      </w:pPr>
      <w:r w:rsidRPr="00CA15FB">
        <w:rPr>
          <w:snapToGrid w:val="0"/>
          <w:sz w:val="24"/>
          <w:szCs w:val="24"/>
        </w:rPr>
        <w:t> </w:t>
      </w:r>
    </w:p>
    <w:p w:rsidR="00F15D1B" w:rsidRPr="00CA15FB" w:rsidRDefault="00F15D1B" w:rsidP="00CA15FB">
      <w:pPr>
        <w:ind w:firstLine="540"/>
        <w:rPr>
          <w:sz w:val="24"/>
          <w:szCs w:val="24"/>
        </w:rPr>
      </w:pPr>
      <w:r w:rsidRPr="00CA15FB">
        <w:rPr>
          <w:snapToGrid w:val="0"/>
          <w:sz w:val="24"/>
          <w:szCs w:val="24"/>
        </w:rPr>
        <w:t>İKİNCİ KISIM</w:t>
      </w:r>
    </w:p>
    <w:p w:rsidR="00F15D1B" w:rsidRPr="00CA15FB" w:rsidRDefault="00F15D1B" w:rsidP="00CA15FB">
      <w:pPr>
        <w:ind w:firstLine="540"/>
        <w:rPr>
          <w:sz w:val="24"/>
          <w:szCs w:val="24"/>
        </w:rPr>
      </w:pPr>
      <w:r w:rsidRPr="00CA15FB">
        <w:rPr>
          <w:snapToGrid w:val="0"/>
          <w:sz w:val="24"/>
          <w:szCs w:val="24"/>
        </w:rPr>
        <w:t>TÜZEL KİŞİLER</w:t>
      </w:r>
    </w:p>
    <w:p w:rsidR="00F15D1B" w:rsidRPr="00CA15FB" w:rsidRDefault="00F15D1B" w:rsidP="00CA15FB">
      <w:pPr>
        <w:ind w:firstLine="540"/>
        <w:rPr>
          <w:sz w:val="24"/>
          <w:szCs w:val="24"/>
        </w:rPr>
      </w:pPr>
      <w:r w:rsidRPr="00CA15FB">
        <w:rPr>
          <w:snapToGrid w:val="0"/>
          <w:sz w:val="24"/>
          <w:szCs w:val="24"/>
        </w:rPr>
        <w:t>BİRİNCİ BÖLÜM</w:t>
      </w:r>
    </w:p>
    <w:p w:rsidR="00F15D1B" w:rsidRPr="00CA15FB" w:rsidRDefault="00F15D1B" w:rsidP="00CA15FB">
      <w:pPr>
        <w:ind w:firstLine="540"/>
        <w:rPr>
          <w:sz w:val="24"/>
          <w:szCs w:val="24"/>
        </w:rPr>
      </w:pPr>
      <w:r w:rsidRPr="00CA15FB">
        <w:rPr>
          <w:snapToGrid w:val="0"/>
          <w:sz w:val="24"/>
          <w:szCs w:val="24"/>
        </w:rPr>
        <w:t>GENEL HÜKÜMLER</w:t>
      </w:r>
    </w:p>
    <w:p w:rsidR="00F15D1B" w:rsidRPr="00CA15FB" w:rsidRDefault="00F15D1B" w:rsidP="00CA15FB">
      <w:pPr>
        <w:keepNext/>
        <w:ind w:firstLine="540"/>
        <w:rPr>
          <w:sz w:val="24"/>
          <w:szCs w:val="24"/>
        </w:rPr>
      </w:pPr>
      <w:r w:rsidRPr="00CA15FB">
        <w:rPr>
          <w:i/>
          <w:iCs/>
          <w:snapToGrid w:val="0"/>
          <w:sz w:val="24"/>
          <w:szCs w:val="24"/>
        </w:rPr>
        <w:t>A. Tüzel kişilik</w:t>
      </w:r>
    </w:p>
    <w:p w:rsidR="00F15D1B" w:rsidRPr="00CA15FB" w:rsidRDefault="00F15D1B" w:rsidP="00CA15FB">
      <w:pPr>
        <w:ind w:firstLine="540"/>
        <w:rPr>
          <w:sz w:val="24"/>
          <w:szCs w:val="24"/>
        </w:rPr>
      </w:pPr>
      <w:r w:rsidRPr="00CA15FB">
        <w:rPr>
          <w:b/>
          <w:bCs/>
          <w:snapToGrid w:val="0"/>
          <w:sz w:val="24"/>
          <w:szCs w:val="24"/>
        </w:rPr>
        <w:t>Madde 47-</w:t>
      </w:r>
      <w:r w:rsidRPr="00CA15FB">
        <w:rPr>
          <w:snapToGrid w:val="0"/>
          <w:sz w:val="24"/>
          <w:szCs w:val="24"/>
        </w:rPr>
        <w:t xml:space="preserve"> Başlıbaşına bir varlığı olmak üzere örgütlenmiş kişi toplulukları ve belli bir amaca özgülenmiş olan bağımsız mal toplulukları, kendileri ile ilgili özel hükümler uyarınca tüzel kişilik kazanırlar.</w:t>
      </w:r>
    </w:p>
    <w:p w:rsidR="00F15D1B" w:rsidRPr="00CA15FB" w:rsidRDefault="00F15D1B" w:rsidP="00CA15FB">
      <w:pPr>
        <w:ind w:firstLine="540"/>
        <w:rPr>
          <w:sz w:val="24"/>
          <w:szCs w:val="24"/>
        </w:rPr>
      </w:pPr>
      <w:r w:rsidRPr="00CA15FB">
        <w:rPr>
          <w:snapToGrid w:val="0"/>
          <w:sz w:val="24"/>
          <w:szCs w:val="24"/>
        </w:rPr>
        <w:t xml:space="preserve">Amacı hukuka veya ahlâka aykırı olan kişi ve mal toplulukları tüzel kişilik kazanamaz. </w:t>
      </w:r>
    </w:p>
    <w:p w:rsidR="00F15D1B" w:rsidRPr="00CA15FB" w:rsidRDefault="00F15D1B" w:rsidP="00CA15FB">
      <w:pPr>
        <w:keepNext/>
        <w:ind w:firstLine="540"/>
        <w:rPr>
          <w:sz w:val="24"/>
          <w:szCs w:val="24"/>
        </w:rPr>
      </w:pPr>
      <w:r w:rsidRPr="00CA15FB">
        <w:rPr>
          <w:i/>
          <w:iCs/>
          <w:snapToGrid w:val="0"/>
          <w:sz w:val="24"/>
          <w:szCs w:val="24"/>
        </w:rPr>
        <w:t>B. Hak ehliyeti</w:t>
      </w:r>
    </w:p>
    <w:p w:rsidR="00F15D1B" w:rsidRPr="00CA15FB" w:rsidRDefault="00F15D1B" w:rsidP="00CA15FB">
      <w:pPr>
        <w:ind w:firstLine="540"/>
        <w:rPr>
          <w:sz w:val="24"/>
          <w:szCs w:val="24"/>
        </w:rPr>
      </w:pPr>
      <w:r w:rsidRPr="00CA15FB">
        <w:rPr>
          <w:b/>
          <w:bCs/>
          <w:snapToGrid w:val="0"/>
          <w:sz w:val="24"/>
          <w:szCs w:val="24"/>
        </w:rPr>
        <w:t>Madde 48-</w:t>
      </w:r>
      <w:r w:rsidRPr="00CA15FB">
        <w:rPr>
          <w:snapToGrid w:val="0"/>
          <w:sz w:val="24"/>
          <w:szCs w:val="24"/>
        </w:rPr>
        <w:t xml:space="preserve"> Tüzel kişiler, cins, yaş, hısımlık gibi yaradılış gereği insana özgü niteliklere bağlı olanlar dışındaki bütün haklara ve borçlara ehildirler.</w:t>
      </w:r>
    </w:p>
    <w:p w:rsidR="00F15D1B" w:rsidRPr="00CA15FB" w:rsidRDefault="00F15D1B" w:rsidP="00CA15FB">
      <w:pPr>
        <w:keepNext/>
        <w:ind w:firstLine="540"/>
        <w:rPr>
          <w:sz w:val="24"/>
          <w:szCs w:val="24"/>
        </w:rPr>
      </w:pPr>
      <w:r w:rsidRPr="00CA15FB">
        <w:rPr>
          <w:i/>
          <w:iCs/>
          <w:snapToGrid w:val="0"/>
          <w:sz w:val="24"/>
          <w:szCs w:val="24"/>
        </w:rPr>
        <w:t>C. Fiil ehliyeti</w:t>
      </w:r>
    </w:p>
    <w:p w:rsidR="00F15D1B" w:rsidRPr="00CA15FB" w:rsidRDefault="00F15D1B" w:rsidP="00CA15FB">
      <w:pPr>
        <w:ind w:firstLine="540"/>
        <w:rPr>
          <w:sz w:val="24"/>
          <w:szCs w:val="24"/>
        </w:rPr>
      </w:pPr>
      <w:r w:rsidRPr="00CA15FB">
        <w:rPr>
          <w:i/>
          <w:iCs/>
          <w:snapToGrid w:val="0"/>
          <w:sz w:val="24"/>
          <w:szCs w:val="24"/>
        </w:rPr>
        <w:t>I. Koşulu</w:t>
      </w:r>
    </w:p>
    <w:p w:rsidR="00F15D1B" w:rsidRPr="00CA15FB" w:rsidRDefault="00F15D1B" w:rsidP="00CA15FB">
      <w:pPr>
        <w:ind w:firstLine="540"/>
        <w:rPr>
          <w:sz w:val="24"/>
          <w:szCs w:val="24"/>
        </w:rPr>
      </w:pPr>
      <w:r w:rsidRPr="00CA15FB">
        <w:rPr>
          <w:b/>
          <w:bCs/>
          <w:snapToGrid w:val="0"/>
          <w:sz w:val="24"/>
          <w:szCs w:val="24"/>
        </w:rPr>
        <w:t>Madde 49-</w:t>
      </w:r>
      <w:r w:rsidRPr="00CA15FB">
        <w:rPr>
          <w:snapToGrid w:val="0"/>
          <w:sz w:val="24"/>
          <w:szCs w:val="24"/>
        </w:rPr>
        <w:t xml:space="preserve"> Tüzel kişiler, kanuna ve kuruluş belgelerine göre gerekli organlara sahip olmakla, fiil ehliyetini kazanırlar.</w:t>
      </w:r>
    </w:p>
    <w:p w:rsidR="00F15D1B" w:rsidRPr="00CA15FB" w:rsidRDefault="00F15D1B" w:rsidP="00CA15FB">
      <w:pPr>
        <w:ind w:firstLine="540"/>
        <w:rPr>
          <w:sz w:val="24"/>
          <w:szCs w:val="24"/>
        </w:rPr>
      </w:pPr>
      <w:r w:rsidRPr="00CA15FB">
        <w:rPr>
          <w:i/>
          <w:iCs/>
          <w:snapToGrid w:val="0"/>
          <w:sz w:val="24"/>
          <w:szCs w:val="24"/>
        </w:rPr>
        <w:t>II. Kullanılması</w:t>
      </w:r>
    </w:p>
    <w:p w:rsidR="00F15D1B" w:rsidRPr="00CA15FB" w:rsidRDefault="00F15D1B" w:rsidP="00CA15FB">
      <w:pPr>
        <w:ind w:firstLine="540"/>
        <w:rPr>
          <w:sz w:val="24"/>
          <w:szCs w:val="24"/>
        </w:rPr>
      </w:pPr>
      <w:r w:rsidRPr="00CA15FB">
        <w:rPr>
          <w:b/>
          <w:bCs/>
          <w:snapToGrid w:val="0"/>
          <w:sz w:val="24"/>
          <w:szCs w:val="24"/>
        </w:rPr>
        <w:t>Madde 50-</w:t>
      </w:r>
      <w:r w:rsidRPr="00CA15FB">
        <w:rPr>
          <w:snapToGrid w:val="0"/>
          <w:sz w:val="24"/>
          <w:szCs w:val="24"/>
        </w:rPr>
        <w:t xml:space="preserve"> Tüzel kişinin iradesi, organları aracılığıyla açıklanır.</w:t>
      </w:r>
    </w:p>
    <w:p w:rsidR="00F15D1B" w:rsidRPr="00CA15FB" w:rsidRDefault="00F15D1B" w:rsidP="00CA15FB">
      <w:pPr>
        <w:rPr>
          <w:sz w:val="24"/>
          <w:szCs w:val="24"/>
        </w:rPr>
      </w:pPr>
      <w:r w:rsidRPr="00CA15FB">
        <w:rPr>
          <w:snapToGrid w:val="0"/>
          <w:sz w:val="24"/>
          <w:szCs w:val="24"/>
        </w:rPr>
        <w:t> </w:t>
      </w:r>
      <w:r w:rsidR="00CA15FB">
        <w:rPr>
          <w:sz w:val="24"/>
          <w:szCs w:val="24"/>
        </w:rPr>
        <w:t xml:space="preserve">        </w:t>
      </w:r>
      <w:r w:rsidRPr="00CA15FB">
        <w:rPr>
          <w:snapToGrid w:val="0"/>
          <w:sz w:val="24"/>
          <w:szCs w:val="24"/>
        </w:rPr>
        <w:t>Organlar, hukukî işlemleri ve diğer bütün fiilleriyle tüzel kişiyi borç altına sokarlar.</w:t>
      </w:r>
    </w:p>
    <w:p w:rsidR="00F15D1B" w:rsidRPr="00CA15FB" w:rsidRDefault="00F15D1B" w:rsidP="00CA15FB">
      <w:pPr>
        <w:ind w:firstLine="540"/>
        <w:rPr>
          <w:sz w:val="24"/>
          <w:szCs w:val="24"/>
        </w:rPr>
      </w:pPr>
      <w:r w:rsidRPr="00CA15FB">
        <w:rPr>
          <w:snapToGrid w:val="0"/>
          <w:sz w:val="24"/>
          <w:szCs w:val="24"/>
        </w:rPr>
        <w:lastRenderedPageBreak/>
        <w:t xml:space="preserve">Organlar, kusurlarından dolayı ayrıca kişisel olarak sorumludurlar.   </w:t>
      </w:r>
    </w:p>
    <w:p w:rsidR="00F15D1B" w:rsidRPr="00CA15FB" w:rsidRDefault="00F15D1B" w:rsidP="00CA15FB">
      <w:pPr>
        <w:keepNext/>
        <w:ind w:firstLine="540"/>
        <w:rPr>
          <w:sz w:val="24"/>
          <w:szCs w:val="24"/>
        </w:rPr>
      </w:pPr>
      <w:r w:rsidRPr="00CA15FB">
        <w:rPr>
          <w:i/>
          <w:iCs/>
          <w:snapToGrid w:val="0"/>
          <w:sz w:val="24"/>
          <w:szCs w:val="24"/>
        </w:rPr>
        <w:t>D. Yerleşim yeri</w:t>
      </w:r>
    </w:p>
    <w:p w:rsidR="00F15D1B" w:rsidRPr="00CA15FB" w:rsidRDefault="00F15D1B" w:rsidP="00CA15FB">
      <w:pPr>
        <w:ind w:firstLine="540"/>
        <w:rPr>
          <w:sz w:val="24"/>
          <w:szCs w:val="24"/>
        </w:rPr>
      </w:pPr>
      <w:r w:rsidRPr="00CA15FB">
        <w:rPr>
          <w:b/>
          <w:bCs/>
          <w:snapToGrid w:val="0"/>
          <w:sz w:val="24"/>
          <w:szCs w:val="24"/>
        </w:rPr>
        <w:t>Madde 51-</w:t>
      </w:r>
      <w:r w:rsidRPr="00CA15FB">
        <w:rPr>
          <w:snapToGrid w:val="0"/>
          <w:sz w:val="24"/>
          <w:szCs w:val="24"/>
        </w:rPr>
        <w:t xml:space="preserve"> Tüzel kişinin yerleşim yeri, kuruluş belgesinde başka bir hüküm bulunmadıkça işlerinin yönetildiği yerdir.</w:t>
      </w:r>
    </w:p>
    <w:p w:rsidR="00F15D1B" w:rsidRPr="00CA15FB" w:rsidRDefault="00F15D1B" w:rsidP="00CA15FB">
      <w:pPr>
        <w:keepNext/>
        <w:ind w:firstLine="540"/>
        <w:rPr>
          <w:sz w:val="24"/>
          <w:szCs w:val="24"/>
        </w:rPr>
      </w:pPr>
      <w:r w:rsidRPr="00CA15FB">
        <w:rPr>
          <w:i/>
          <w:iCs/>
          <w:snapToGrid w:val="0"/>
          <w:sz w:val="24"/>
          <w:szCs w:val="24"/>
        </w:rPr>
        <w:t>E. Kişiliğin sona ermesi</w:t>
      </w:r>
    </w:p>
    <w:p w:rsidR="00F15D1B" w:rsidRPr="00CA15FB" w:rsidRDefault="00F15D1B" w:rsidP="00CA15FB">
      <w:pPr>
        <w:ind w:firstLine="540"/>
        <w:rPr>
          <w:sz w:val="24"/>
          <w:szCs w:val="24"/>
        </w:rPr>
      </w:pPr>
      <w:r w:rsidRPr="00CA15FB">
        <w:rPr>
          <w:i/>
          <w:iCs/>
          <w:snapToGrid w:val="0"/>
          <w:sz w:val="24"/>
          <w:szCs w:val="24"/>
        </w:rPr>
        <w:t>I. Sınırlı devam etme</w:t>
      </w:r>
    </w:p>
    <w:p w:rsidR="00F15D1B" w:rsidRPr="00CA15FB" w:rsidRDefault="00F15D1B" w:rsidP="00CA15FB">
      <w:pPr>
        <w:ind w:firstLine="540"/>
        <w:rPr>
          <w:sz w:val="24"/>
          <w:szCs w:val="24"/>
        </w:rPr>
      </w:pPr>
      <w:r w:rsidRPr="00CA15FB">
        <w:rPr>
          <w:b/>
          <w:bCs/>
          <w:snapToGrid w:val="0"/>
          <w:sz w:val="24"/>
          <w:szCs w:val="24"/>
        </w:rPr>
        <w:t>Madde 52-</w:t>
      </w:r>
      <w:r w:rsidRPr="00CA15FB">
        <w:rPr>
          <w:snapToGrid w:val="0"/>
          <w:sz w:val="24"/>
          <w:szCs w:val="24"/>
        </w:rPr>
        <w:t xml:space="preserve"> Sona eren tüzel kişinin kişiliği, ehliyeti tasfiye amacıyla sınırlı olmak üzere tasfiye sırasında da devam eder.</w:t>
      </w:r>
    </w:p>
    <w:p w:rsidR="00F15D1B" w:rsidRPr="00CA15FB" w:rsidRDefault="00F15D1B" w:rsidP="00CA15FB">
      <w:pPr>
        <w:keepNext/>
        <w:ind w:firstLine="540"/>
        <w:rPr>
          <w:sz w:val="24"/>
          <w:szCs w:val="24"/>
        </w:rPr>
      </w:pPr>
      <w:r w:rsidRPr="00CA15FB">
        <w:rPr>
          <w:i/>
          <w:iCs/>
          <w:snapToGrid w:val="0"/>
          <w:sz w:val="24"/>
          <w:szCs w:val="24"/>
        </w:rPr>
        <w:t>II. Malvarlığının tasfiyesi</w:t>
      </w:r>
    </w:p>
    <w:p w:rsidR="00F15D1B" w:rsidRPr="00CA15FB" w:rsidRDefault="00F15D1B" w:rsidP="00CA15FB">
      <w:pPr>
        <w:ind w:firstLine="540"/>
        <w:rPr>
          <w:sz w:val="24"/>
          <w:szCs w:val="24"/>
        </w:rPr>
      </w:pPr>
      <w:r w:rsidRPr="00CA15FB">
        <w:rPr>
          <w:b/>
          <w:bCs/>
          <w:snapToGrid w:val="0"/>
          <w:sz w:val="24"/>
          <w:szCs w:val="24"/>
        </w:rPr>
        <w:t>Madde 53-</w:t>
      </w:r>
      <w:r w:rsidRPr="00CA15FB">
        <w:rPr>
          <w:snapToGrid w:val="0"/>
          <w:sz w:val="24"/>
          <w:szCs w:val="24"/>
        </w:rPr>
        <w:t xml:space="preserve"> Tüzel kişinin malvarlığının tasfiyesi, kanunda ve kuruluş belgesinde aksine hüküm bulunmadıkça, terekenin resmî tasfiyesine ilişkin hükümlere göre yapılır.</w:t>
      </w:r>
    </w:p>
    <w:p w:rsidR="00F15D1B" w:rsidRPr="00CA15FB" w:rsidRDefault="00F15D1B" w:rsidP="00CA15FB">
      <w:pPr>
        <w:ind w:firstLine="540"/>
        <w:rPr>
          <w:sz w:val="24"/>
          <w:szCs w:val="24"/>
        </w:rPr>
      </w:pPr>
      <w:r w:rsidRPr="00CA15FB">
        <w:rPr>
          <w:i/>
          <w:iCs/>
          <w:snapToGrid w:val="0"/>
          <w:sz w:val="24"/>
          <w:szCs w:val="24"/>
        </w:rPr>
        <w:t>III. Malvarlığının özgülenmesi</w:t>
      </w:r>
    </w:p>
    <w:p w:rsidR="00F15D1B" w:rsidRPr="00CA15FB" w:rsidRDefault="00F15D1B" w:rsidP="00CA15FB">
      <w:pPr>
        <w:ind w:firstLine="540"/>
        <w:rPr>
          <w:sz w:val="24"/>
          <w:szCs w:val="24"/>
        </w:rPr>
      </w:pPr>
      <w:r w:rsidRPr="00CA15FB">
        <w:rPr>
          <w:b/>
          <w:bCs/>
          <w:snapToGrid w:val="0"/>
          <w:sz w:val="24"/>
          <w:szCs w:val="24"/>
        </w:rPr>
        <w:t>Madde 54-</w:t>
      </w:r>
      <w:r w:rsidRPr="00CA15FB">
        <w:rPr>
          <w:snapToGrid w:val="0"/>
          <w:sz w:val="24"/>
          <w:szCs w:val="24"/>
        </w:rPr>
        <w:t xml:space="preserve"> Tüzel kişinin malvarlığı, kanunda veya kuruluş belgesinde başka bir hüküm bulunmadıkça ya da yetkili organı başka türlü karar vermedikçe, en yakın amacı güden kamu kurum veya kuruluşuna geçer.</w:t>
      </w:r>
    </w:p>
    <w:p w:rsidR="00F15D1B" w:rsidRPr="00CA15FB" w:rsidRDefault="00F15D1B" w:rsidP="00CA15FB">
      <w:pPr>
        <w:ind w:firstLine="540"/>
        <w:rPr>
          <w:sz w:val="24"/>
          <w:szCs w:val="24"/>
        </w:rPr>
      </w:pPr>
      <w:r w:rsidRPr="00CA15FB">
        <w:rPr>
          <w:snapToGrid w:val="0"/>
          <w:sz w:val="24"/>
          <w:szCs w:val="24"/>
        </w:rPr>
        <w:t>Bu malvarlığı olanak ölçüsünde daha önce özgülendiği amaç için kullanılır.</w:t>
      </w:r>
    </w:p>
    <w:p w:rsidR="00F15D1B" w:rsidRPr="00CA15FB" w:rsidRDefault="00F15D1B" w:rsidP="00CA15FB">
      <w:pPr>
        <w:ind w:firstLine="540"/>
        <w:rPr>
          <w:sz w:val="24"/>
          <w:szCs w:val="24"/>
        </w:rPr>
      </w:pPr>
      <w:r w:rsidRPr="00CA15FB">
        <w:rPr>
          <w:snapToGrid w:val="0"/>
          <w:sz w:val="24"/>
          <w:szCs w:val="24"/>
        </w:rPr>
        <w:t>Hukuka veya ahlâka aykırı amaç güttüğü için kişiliği mahkeme kararıyla sona eren tüzel kişinin malvarlığı her hâlde ilgili kamu kuruluşuna geçer.</w:t>
      </w:r>
    </w:p>
    <w:p w:rsidR="00F15D1B" w:rsidRPr="00CA15FB" w:rsidRDefault="00F15D1B" w:rsidP="00CA15FB">
      <w:pPr>
        <w:ind w:firstLine="540"/>
        <w:rPr>
          <w:sz w:val="24"/>
          <w:szCs w:val="24"/>
        </w:rPr>
      </w:pPr>
      <w:r w:rsidRPr="00CA15FB">
        <w:rPr>
          <w:i/>
          <w:iCs/>
          <w:snapToGrid w:val="0"/>
          <w:sz w:val="24"/>
          <w:szCs w:val="24"/>
        </w:rPr>
        <w:t>F. Saklı hükümler</w:t>
      </w:r>
    </w:p>
    <w:p w:rsidR="00F15D1B" w:rsidRPr="00CA15FB" w:rsidRDefault="00F15D1B" w:rsidP="00CA15FB">
      <w:pPr>
        <w:ind w:firstLine="540"/>
        <w:rPr>
          <w:sz w:val="24"/>
          <w:szCs w:val="24"/>
        </w:rPr>
      </w:pPr>
      <w:r w:rsidRPr="00CA15FB">
        <w:rPr>
          <w:b/>
          <w:bCs/>
          <w:snapToGrid w:val="0"/>
          <w:sz w:val="24"/>
          <w:szCs w:val="24"/>
        </w:rPr>
        <w:t>Madde 55-</w:t>
      </w:r>
      <w:r w:rsidRPr="00CA15FB">
        <w:rPr>
          <w:snapToGrid w:val="0"/>
          <w:sz w:val="24"/>
          <w:szCs w:val="24"/>
        </w:rPr>
        <w:t xml:space="preserve"> Kamu tüzel kişileri ile ticaret şirketleri hakkındaki kanun hükümleri saklıdır.</w:t>
      </w:r>
    </w:p>
    <w:p w:rsidR="00F15D1B" w:rsidRPr="00CA15FB" w:rsidRDefault="00F15D1B" w:rsidP="00CA15FB">
      <w:pPr>
        <w:rPr>
          <w:sz w:val="24"/>
          <w:szCs w:val="24"/>
        </w:rPr>
      </w:pPr>
    </w:p>
    <w:sectPr w:rsidR="00F15D1B" w:rsidRPr="00CA1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C1"/>
    <w:rsid w:val="009776FD"/>
    <w:rsid w:val="009F1505"/>
    <w:rsid w:val="00AD7CD3"/>
    <w:rsid w:val="00AE4DC1"/>
    <w:rsid w:val="00CA15FB"/>
    <w:rsid w:val="00DE7F36"/>
    <w:rsid w:val="00F15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C1"/>
    <w:pPr>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1505"/>
    <w:rPr>
      <w:sz w:val="16"/>
      <w:szCs w:val="16"/>
    </w:rPr>
  </w:style>
  <w:style w:type="paragraph" w:styleId="CommentText">
    <w:name w:val="annotation text"/>
    <w:basedOn w:val="Normal"/>
    <w:link w:val="CommentTextChar"/>
    <w:uiPriority w:val="99"/>
    <w:semiHidden/>
    <w:unhideWhenUsed/>
    <w:rsid w:val="009F1505"/>
  </w:style>
  <w:style w:type="character" w:customStyle="1" w:styleId="CommentTextChar">
    <w:name w:val="Comment Text Char"/>
    <w:basedOn w:val="DefaultParagraphFont"/>
    <w:link w:val="CommentText"/>
    <w:uiPriority w:val="99"/>
    <w:semiHidden/>
    <w:rsid w:val="009F1505"/>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9F1505"/>
    <w:rPr>
      <w:b/>
      <w:bCs/>
    </w:rPr>
  </w:style>
  <w:style w:type="character" w:customStyle="1" w:styleId="CommentSubjectChar">
    <w:name w:val="Comment Subject Char"/>
    <w:basedOn w:val="CommentTextChar"/>
    <w:link w:val="CommentSubject"/>
    <w:uiPriority w:val="99"/>
    <w:semiHidden/>
    <w:rsid w:val="009F1505"/>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9F1505"/>
    <w:rPr>
      <w:rFonts w:ascii="Tahoma" w:hAnsi="Tahoma" w:cs="Tahoma"/>
      <w:sz w:val="16"/>
      <w:szCs w:val="16"/>
    </w:rPr>
  </w:style>
  <w:style w:type="character" w:customStyle="1" w:styleId="BalloonTextChar">
    <w:name w:val="Balloon Text Char"/>
    <w:basedOn w:val="DefaultParagraphFont"/>
    <w:link w:val="BalloonText"/>
    <w:uiPriority w:val="99"/>
    <w:semiHidden/>
    <w:rsid w:val="009F1505"/>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C1"/>
    <w:pPr>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1505"/>
    <w:rPr>
      <w:sz w:val="16"/>
      <w:szCs w:val="16"/>
    </w:rPr>
  </w:style>
  <w:style w:type="paragraph" w:styleId="CommentText">
    <w:name w:val="annotation text"/>
    <w:basedOn w:val="Normal"/>
    <w:link w:val="CommentTextChar"/>
    <w:uiPriority w:val="99"/>
    <w:semiHidden/>
    <w:unhideWhenUsed/>
    <w:rsid w:val="009F1505"/>
  </w:style>
  <w:style w:type="character" w:customStyle="1" w:styleId="CommentTextChar">
    <w:name w:val="Comment Text Char"/>
    <w:basedOn w:val="DefaultParagraphFont"/>
    <w:link w:val="CommentText"/>
    <w:uiPriority w:val="99"/>
    <w:semiHidden/>
    <w:rsid w:val="009F1505"/>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9F1505"/>
    <w:rPr>
      <w:b/>
      <w:bCs/>
    </w:rPr>
  </w:style>
  <w:style w:type="character" w:customStyle="1" w:styleId="CommentSubjectChar">
    <w:name w:val="Comment Subject Char"/>
    <w:basedOn w:val="CommentTextChar"/>
    <w:link w:val="CommentSubject"/>
    <w:uiPriority w:val="99"/>
    <w:semiHidden/>
    <w:rsid w:val="009F1505"/>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9F1505"/>
    <w:rPr>
      <w:rFonts w:ascii="Tahoma" w:hAnsi="Tahoma" w:cs="Tahoma"/>
      <w:sz w:val="16"/>
      <w:szCs w:val="16"/>
    </w:rPr>
  </w:style>
  <w:style w:type="character" w:customStyle="1" w:styleId="BalloonTextChar">
    <w:name w:val="Balloon Text Char"/>
    <w:basedOn w:val="DefaultParagraphFont"/>
    <w:link w:val="BalloonText"/>
    <w:uiPriority w:val="99"/>
    <w:semiHidden/>
    <w:rsid w:val="009F1505"/>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1582</Words>
  <Characters>9021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dc:creator>
  <cp:lastModifiedBy>UGUR_YALCINER</cp:lastModifiedBy>
  <cp:revision>5</cp:revision>
  <dcterms:created xsi:type="dcterms:W3CDTF">2011-07-25T17:16:00Z</dcterms:created>
  <dcterms:modified xsi:type="dcterms:W3CDTF">2011-07-25T20:10:00Z</dcterms:modified>
</cp:coreProperties>
</file>