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7D648B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ENDÜSTRİYEL TASARIMLARIN KORUNMASI HAKKINDA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7D648B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KANUN HÜKMÜNDE KARARNAME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Kanun Hükmünde </w:t>
      </w:r>
      <w:proofErr w:type="gramStart"/>
      <w:r w:rsidRPr="007D648B">
        <w:rPr>
          <w:rFonts w:ascii="Times New Roman,Bold" w:hAnsi="Times New Roman,Bold" w:cs="Times New Roman,Bold"/>
          <w:b/>
          <w:bCs/>
          <w:color w:val="000000"/>
        </w:rPr>
        <w:t>Kar.</w:t>
      </w:r>
      <w:proofErr w:type="spellStart"/>
      <w:r w:rsidRPr="007D648B">
        <w:rPr>
          <w:rFonts w:ascii="Times New Roman,Bold" w:hAnsi="Times New Roman,Bold" w:cs="Times New Roman,Bold"/>
          <w:b/>
          <w:bCs/>
          <w:color w:val="000000"/>
        </w:rPr>
        <w:t>nin</w:t>
      </w:r>
      <w:proofErr w:type="spellEnd"/>
      <w:proofErr w:type="gramEnd"/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 Tarihi </w:t>
      </w:r>
      <w:r w:rsidRPr="007D648B">
        <w:rPr>
          <w:rFonts w:ascii="Times New Roman" w:hAnsi="Times New Roman" w:cs="Times New Roman"/>
          <w:b/>
          <w:bCs/>
          <w:color w:val="000000"/>
        </w:rPr>
        <w:t>: 24/6/1995, No : 554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D648B">
        <w:rPr>
          <w:rFonts w:ascii="Times New Roman" w:hAnsi="Times New Roman" w:cs="Times New Roman"/>
          <w:b/>
          <w:bCs/>
          <w:color w:val="000000"/>
        </w:rPr>
        <w:t xml:space="preserve">Yetki Kanununun </w:t>
      </w:r>
      <w:proofErr w:type="gramStart"/>
      <w:r w:rsidRPr="007D648B">
        <w:rPr>
          <w:rFonts w:ascii="Times New Roman" w:hAnsi="Times New Roman" w:cs="Times New Roman"/>
          <w:b/>
          <w:bCs/>
          <w:color w:val="000000"/>
        </w:rPr>
        <w:t>Tarihi : 8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</w:rPr>
        <w:t>/6/1995, No : 4113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Yayımlandığı R.G. </w:t>
      </w:r>
      <w:proofErr w:type="gramStart"/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Tarihi </w:t>
      </w:r>
      <w:r w:rsidRPr="007D648B">
        <w:rPr>
          <w:rFonts w:ascii="Times New Roman" w:hAnsi="Times New Roman" w:cs="Times New Roman"/>
          <w:b/>
          <w:bCs/>
          <w:color w:val="000000"/>
        </w:rPr>
        <w:t>: 27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</w:rPr>
        <w:t>/6/1995, No : 22326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V.Tertip Düsturun </w:t>
      </w:r>
      <w:proofErr w:type="gramStart"/>
      <w:r w:rsidRPr="007D648B">
        <w:rPr>
          <w:rFonts w:ascii="Times New Roman,Bold" w:hAnsi="Times New Roman,Bold" w:cs="Times New Roman,Bold"/>
          <w:b/>
          <w:bCs/>
          <w:color w:val="000000"/>
        </w:rPr>
        <w:t xml:space="preserve">Cildi </w:t>
      </w:r>
      <w:r w:rsidRPr="007D648B">
        <w:rPr>
          <w:rFonts w:ascii="Times New Roman" w:hAnsi="Times New Roman" w:cs="Times New Roman"/>
          <w:b/>
          <w:bCs/>
          <w:color w:val="000000"/>
        </w:rPr>
        <w:t>: 34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7D648B">
        <w:rPr>
          <w:rFonts w:ascii="Times New Roman" w:hAnsi="Times New Roman" w:cs="Times New Roman"/>
          <w:b/>
          <w:bCs/>
          <w:color w:val="000000"/>
        </w:rPr>
        <w:t>sh</w:t>
      </w:r>
      <w:proofErr w:type="spellEnd"/>
      <w:r w:rsidRPr="007D648B">
        <w:rPr>
          <w:rFonts w:ascii="Times New Roman" w:hAnsi="Times New Roman" w:cs="Times New Roman"/>
          <w:b/>
          <w:bCs/>
          <w:color w:val="000000"/>
        </w:rPr>
        <w:t xml:space="preserve"> 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Genel Hükümler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Amaç, Kapsam, Korumadan Yararlanacak Kişiler, Tanımlar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Amaç ve Kapsam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Kararnamenin amacı, bu Kanun Hükmünde Kararname hükümlerine uygun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tasarımların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korunmasını, rekabet ortamının oluşturulmasını ve sanayinin gelişmesini sağlamaktır.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tescilli tasarımların korunması ile ilgili esasları, kuralları ve şartları kapsar.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Tescilsiz tasarımlar genel hükümlere tabidir.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çerçevesinde tasarım olarak sağlanan koruma, Fikir ve Sanat Eserleri Kanununda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aranan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şartların gerçekleşmesi halinde öngörülen korumaya halel getirmez.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Korumadan Yararlanacak Kişiler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ile sağlanan korumadan, Türkiye Cumhuriyeti vatandaşları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Türkiye Cumhuriyeti sınırları içinde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ikametgahı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olan veya sınai veya ticari faaliyette bulunan gerçek ve tüzel kişiler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Paris veya Bern Sözleşmeleri veya Dünya Ticaret Örgütü'nü Kuran Anlaşma hükümleri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dahilinde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başvuru hakkına sahip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kişiler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yararlanır.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 hükmü kapsamı dışında kalmasına rağmen, Türkiye Cumhuriyeti uyruğundaki kişilere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Kanunen veya fiilen tasarım korunması tanıyan devletlerin uyruğundaki gerçek veya tüzel kişiler de karşılıklılık ilkesi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uyarınca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Türkiye'de tasarım korumasından yararlanır.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anımlar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Kararnamede geçen;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a) "Tasarım", bir ürünün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tümü,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bir parçası veya üzerindeki süslemenin, çizgi, şekil, biçim, renk, doku, malzeme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esneklik gibi insan duyuları ile algılanan çeşitli unsur veya özelliklerinin oluşturduğu bütünü,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"Ürün", bilgisayar programları ve yarı iletkenlerin topografyaları hariç olmak üzere, endüstriyel yolla veya elle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üretilen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herhangi bir nesnenin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yanısıra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bileşik bir sistem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bunu oluşturan parçaları, setler, takımlar, ambalajlar gibi nesneleri, birden çok nesnenin veya sunuşun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birarada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algılanabilen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bileşimlerini, grafik semboller ve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tipografik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karakterleri,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"Tasarımcı", korumaya konu olan tasarımı tasarlayan kişiyi,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d) "Enstitü", bu Kanun Hükmünde Kararname hükümlerini uygulamak ve yürütmekle görevli 544 Sayılı Kanun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Hükmünde Kararname ile kurulan Türk Patent Enstitüsü'nü,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e) "Paris Anlaşması",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Sınai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Mülkiyetin Himayesine Mahsus Milletlerarası bir İttihat İhdas Edilmesine Dair 20 Mart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1883 tarihli uluslararası Anlaşmayı,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f) "Bern Sözleşmesi", Edebi ve Artistik Eserlerin Korunmasına Dair 9 Eylül 1886 tarihli uluslararası Anlaşmayı,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g) "Dünya Ticaret Örgütü'nü Kuran Anlaşma", Dünya Ticaret Örgütü'nün Kuruluşuna Dair 15 Nisan 1994 tarihli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uluslararası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anlaşmayı,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h) "Referans tarihi", tescilli tasarımlar için tescil başvurusunun yapıldığı veya rüçhan hakkı talep edilmişse bu talep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için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başvurunun yapıldığı tarihi; ifade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Uluslararası Anlaşmaların Öncelikle Uygulanması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Türkiye Cumhuriyeti Kanunlarına göre yürürlüğe konulmuş uluslararası anlaşma hükümlerinin bu Kanun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Hükmünde Kararname hükümlerinden daha elverişli olması halinde 2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maddede belirtilen kişiler, daha elverişli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hükümlerin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uygulanmasını talep hakkına sahiptir.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Koruma Şartları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Genel Şartlar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Yeni ve ayırt edici niteliğe sahip tasarımlar belge verilerek korunur. Bileşik bir ürünün bir parçası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ilgili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tasarımın kendi yeni ise ve ayırt edici bir niteliğe sahipse ayrıca korumadan yararlanır.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Yenilik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tasarımın aynısı, başvuru veya rüçhan tarihinden önce dünyanın herhangi bir yerinde kamuya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sunulmamış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ise o tasarım yeni kabul edilir. Tasarımlar sadece küçük ayrıntılarda farklılık gösteriyorlarsa aynı kabul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Kamuya sunma, sergileme, satış gibi yollarla piyasaya sürme, kullanma, tarif, yayım tanıtım veya benzer amaçlı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faaliyetleri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kapsar. Üçüncü şahıslara yapılan ve açıkça veya zımnen gizlilik niteliği taşıdığı anlaşılan açıklamalar kamuya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sunmanın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kapsamı dışındadır.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Ayırt Edici Nitelik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7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tasarımın ayırt edici niteliğe sahip olması, bu tasarımın bilgilenmiş kullanıcı üzerinde yarattığı genel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izlenim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ile ikinci fıkrada belirtilen herhangi bir tasarımın böyle bir kullanıcıda yarattığı genel izlenim arasında belirgin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farklılık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olması anlamındadır.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Herhangi bir tasarımın ayırt edici nitelik açısından kıyaslandığı diğer bir tasarımın,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a) Başvuru veya rüçhan tarihinde Türkiye'de veya dünyada herhangi bir yerde piyasaya sunulmuş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olması;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Enstitü tarafından tescilli bir tasarım olarak yayınlanmış ve ayırt edici nitelik açısından değerlendirilen tasarımın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rüçhan tarihinde henüz koruma süresini doldurmamış olması,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Ayırt edici niteliğin değerlendirilmesinde, birbirleri ile kıyaslanan tasarımların ilke olarak farklılıklarından çok ortak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özelliklerinin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değerlendirilmesine ağırlık verilir ve tasarımcının tasarımı geliştirme açısından ne kadar seçenek özgürlüğüne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sahip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olduğu göz önüne alınır.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Yenilik ve Ayırt Edici Niteliği Etkilemeyen Açıkl</w:t>
      </w: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amalar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8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Koruma talep edilen bir tasarım, başvuru tarihinden önceki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oniki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ay içerisinde veya rüçhan talebi varsa,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rüçhan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tarihinden önceki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oniki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ay içerisinde tasarımcı veya halefi veya bu kişilerin izni ile üçüncü bir kişi tarafından kamuya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sunulur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tasarımcı veya halefleri ile olan ilişkinin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suistimali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sonucu kamuya sunulursa, bu açıklama 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7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çerçevesinde tasarımın yeniliğini ve ayırt edici niteliğini etkilemez. </w:t>
      </w:r>
      <w:r w:rsidRPr="007D648B">
        <w:rPr>
          <w:rFonts w:ascii="Times New Roman" w:hAnsi="Times New Roman" w:cs="Times New Roman"/>
          <w:color w:val="000000"/>
          <w:sz w:val="12"/>
          <w:szCs w:val="12"/>
        </w:rPr>
        <w:t>(1)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Kamu Düzeni ve Genel Ahlaka Aykırı Tasarımlar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9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Kamu düzeni ve genel ahlaka aykırı tasarımlar koruma kapsamı dışındadır.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Diğer Koruma Dışı Haller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10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Teknik fonksiyonunun gerçekleştirilmesinde, tasarımcıya, tasarıma ilişkin özellik ve unsurlarda hiç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seçenek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özgürlüğü bırakmayan tasarımlar koruma kapsamı dışındadır.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Tasarlanan veya tasarımın uygulandığı ürünü, başka bir ürüne mekanik olarak monte edebilmek veya bağlayabilmek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için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ancak zorunlu biçim ve boyutlarda üretilebilen tasarımlar koruma kapsamı dışındadır.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Ancak, bu Kanun Hükmünde Kararnamenin 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7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maddelerindeki hükümleri karşılamak koşulu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ile,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farklı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eş birimlerden oluşan modüler bir sistemde bu birimlerin birbirleriyle, sonlu veya sonsuz, çeşitli biçimlerde bağlantı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kurmasını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sağlayan tasarımlar koruma kapsamına girer.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ÜÇÜNCÜ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Korumanın Kapsamının Belirlenmesi ve Süresi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Korumanın Kapsamının Belirlenmesi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11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Bir tasarımın koruma kapsamı belirlenirken buna, 7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maddeye uygun olarak o tasarımın bilgilenmiş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kullanıcı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üzerinde yarattığı genel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izlenimlebariz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benzerlik gösteren bütün tasarımlar dikkate alınır.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Koruma kapsamının belirlenmesinde, kıyaslanan tasarımların farklılıklarından çok ortak özelliklerine ağırlık verilir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tasarımcının tasarlama açısından seçenek özgürlüğüne sahip olduğu dikkate alınır.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Tescilli Tasarımların Koruma Süresi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12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Tescilli tasarımların koruma süresi başvuru tarihinden itibaren 5 yıldır.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Anılan süre beşer yıllık dönemler halinde yenilenmek üzere toplam 25 yıla kadar uzatılır.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——————————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(1) 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Bu maddede </w:t>
      </w:r>
      <w:proofErr w:type="spell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yeralan</w:t>
      </w:r>
      <w:proofErr w:type="spell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"rüçhan tarihi itibariyle" ibaresi, </w:t>
      </w: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3/11/1995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tarih ve 4128 sayılı Kanunun 3 üncü madde</w:t>
      </w: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siyle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"rüçhan tarihinden önceki </w:t>
      </w:r>
      <w:proofErr w:type="spell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oniki</w:t>
      </w:r>
      <w:proofErr w:type="spell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ay içerisinde" şeklinde değiştirilmiş ve metne işlenmiştir.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Hak Sahibi, Yetkileri, Sınırlandırma ve Gasp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Hak Sahibi, Yetkileri ve Gasp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Hak Sahipliği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13 </w:t>
      </w:r>
      <w:r w:rsidRPr="007D648B">
        <w:rPr>
          <w:rFonts w:ascii="Times New Roman,Bold" w:hAnsi="Times New Roman,Bold" w:cs="Times New Roman,Bold"/>
          <w:b/>
          <w:bCs/>
          <w:color w:val="000000"/>
          <w:sz w:val="18"/>
          <w:szCs w:val="18"/>
        </w:rPr>
        <w:t xml:space="preserve">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tasarımcıya veya onun hukuki haleflerine aittir.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Tasarımcının birden çok olması halinde, taraflar arasında aksine bir anlaşma yoksa tasarımcılar, müşterek mülkiyet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çerçevesinde hak sahibidir.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Her hak sahibi diğerlerinden bağımsız olarak aşağıdaki işlemleri kendi adına yapabilir: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Kendisine düşen pay üzerinde serbestçe tasarrufta bulunur. Payın üçüncü kişiye devredilmesi halinde diğer pay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sahiplerinin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önalım hakkı vardır.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Payın devri yazılı şekilde yapılır ve sicile kaydedilir. Enstitü ön alım hakkının kullanılabilmesi için durumu iki ay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içinde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diğer paydaşlara bildirir. Ön alım hakkı bildirimin tebellüğünden itibaren bir ay içinde kullanılır.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Diğer hak sahiplerine bir bildirimde bulunduktan sonra tasarımı kullanabilir.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Tasarımın korunması için gerekli önlemleri alabilir.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kullanılması amacı ile üçüncü kişilere lisans verilmesi, hak sahiplerinin tamamının karar vermesi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mümkündür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 Ancak mahkeme mevcut şartları göz önünde tutarak, hakkaniyet düşüncesiyle bu yetkiyi hak sahiplerinden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sadece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birine de verir.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d) Birlikte yapılan tasarım başvurusu veya tasarımdan doğan hakların herhangi bir şekilde tecavüze uğraması halinde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üçüncü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kişilere karşı hukuk veya ceza davası açabilir. Diğer hak sahiplerinin davaya katılabilmeleri için, durum davayı açan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davanın açıldığı tarihten itibaren bir ay içinde, kendilerine bildirilir.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Hizmet İlişkisinde Hak Sahibi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Aralarındaki özel sözleşmeden veya işin mahiyetinden aksi anlaşılmadıkça memur, hizmetli ve işçilerin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işlerini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görürken tasarladıkları tasarımların sahipleri bunları çalıştıranlardır.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Sözleşmesi gerektirmediği halde işyerindeki bilgiler ve araçlardan faydalanmak suretiyle bir tasarım yapan memur,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hizmetli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işçinin yaptıkları tasarımın sahipleri bunları çalıştırandır.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Bu takdirde, memurun, hizmetlinin ve işçinin yaptığı tasarımın önemi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gözönüne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alınarak tespit edilecek bir bedele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Taraflar bu bedel konusunda anlaşamadıkları takdirde, söz konusu bedel mahkemece tespit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Üniversite Mensuplarının Tasarımları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15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Üniversitelere bağlı fakülte ve yüksekokullarda bilimsel çalışma yapmakta olan öğretim elemanlarının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tasarımları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üzerindeki hak, 14 üncü madde hükmünden farklı olarak öğretim elemanlarına aittir.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Öğretim elemanı sıfatı, Yüksek Öğretim Kanunu hükümlerine göre belirlenir.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Öğretim kurumu tasarımla sonuçlanan araştırmalar için özel olarak belli araç ve gereçleri sağlamak suretiyle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harcamalarda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bulunmuşsa, öğretim elemanları öğretim kurumuna tasarımın değerlendirildiğini yazı ile bildirmek ve talep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halinde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tasarımın ne şekilde değerlendirildiği ve elde edilen kazanç miktarı hakkında bilgi vermekle yükümlüdür. Öğretim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kurumu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kendisine yapılan yazılı bildirim tarihinden itibaren üç ay içinde elde edilen kazançtan uygun bir miktarın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verilmesini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talep eder. Ancak, talep edilecek miktar kurum tarafından yapılan harcamaları aşamaz.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Hizmet Sözleşmesi Dışında Kalan Sözleşmelerde Hak Sahipliği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Hizmet sözleşmesi dışında kalan iş görme sözleşmeleri çerçevesinde yapılan tasarımlarda hak sahibi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aksine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anlaşma yoksa işi veren kişidir.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 Hakkının Kapsamı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17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kullanılması hak ve yetkileri münhasıran tasarım hakkı sahibinindir. Üçüncü kişiler,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sahibinin izni olmadan koruma kapsamındaki tasarlanan veya tasarımın uygulandığı bir ürünü üretemez, piyasaya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sunamaz, satamaz, sözleşme yapmak için icapta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bulunamaz,ithal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edemez, ticari amaçlı kullanamaz veya bu amaçlarla elde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bulunduramaz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Tasarımcı Olarak Belirtilme Hakkı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18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Tasarımcı başvuru sahibine veya tasarım hakkı sahibine karşı, tasarım sicilinde, rüçhan belgelerinde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yayınlama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sırasında adının tasarımcı olarak gösterilmesini isteme hakkına sahiptir.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Ekip çalışması sonunda ortaya çıkan tasarımlarda bu husus açıkça vurgulanır. Bu hakkın devri ve haktan feragat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hükümsüzdür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İkinci fıkra ile ilgili hususların uygulama şekli Türk Patent Enstitüsü tarafından çıkarılacak yönetmelikte gösterilir.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Gasp Hali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19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hakkı, 13 üncü maddenin birinci fıkrası hükmüne göre gerçek tasarım hakkı sahibi dışında biri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başvurusu yapılmış veya hak sahibi dışında biri adına tescil edilmiş ise, gerçek hak sahibi olduğunu iddia eden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kişi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tasarım hakkından doğan diğer hak ve talepleri saklı kalmak şartıyla, tasarım hakkı sahipliğinin kendisine devir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edilmesini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talep ve dava etme hakkı vardır.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sahipliği üzerinde kısmi bir hakkın iddia edilmesi durumunda, bu maddenin birinci fıkrası hükmüne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göre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hak sahipliği tanınmasını talep ve dava etme hakkı vardır.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ve ikinci fıkralarında belirtilen talep ve dava hakları, tescilli tasarım hakkının ilan tarihinden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itibaren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iki yıl içinde ve gaspta kötü niyet varsa tescilli tasarım hakkının koruma süresinin bitimine kadar kullanılır.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 hükmüne göre açılan dava ve davada ileri sürülen talepler, dava sonunda verilen kesin hüküm veya açılan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davayı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herhangi bir şekilde sona erdiren bütün diğer haller ilgilinin talebi üzerine üçüncü kişilere karşı hüküm ve sonuç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doğurmak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üzere Tasarım Siciline kayıt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Gaspın Sona Erdirilmesinin Sonuçları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sahipliğinin 19 uncu madde hükmüne göre değişmesi halinde, bu değişikliğin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siciline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kayıt edilmesi ile birlikte, üçüncü kişilerin o tasarımla ilgili lisans ve tanınan diğer hakları sona erer.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Sonradan gerçek tasarım hakkı sahibi olmadığı anlaşılan kişi veya onunla lisans anlaşması yapan, eğer tasarımı,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birinci fıkrası hükmü çerçevesinde gerçek tasarım hakkı sahibinin sicile kayıt edildiği tarihten önce kullanmaya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başlamışsa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kullanma için ciddi hazırlıklara girmiş bulunuyorsa, gerçek tasarım hakkı sahibinden veya sahiplerinden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olmayan bir lisans verilmesini talep eder. Bu hükme göre verilecek lisans, makul süre ve koşullar ile verilir.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ikinci fıkrasında belirtilen talebin yapılması için öngörülen süre, önceden sicile tasarım hakkı sahibi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olarak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geçen kişi için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ik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ay ve lisans alan kişi için dört aydır. Bu süreler gerçek tasarım hakkı sahibinin sicile kayıt edildiğinin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 tarafından ilgililere tebliğ edildiği tarihten başlar.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Eski tasarım hakkı sahibi veya lisans alan kullanıma başladığı veya kullanım için ciddi hazırlıklar yaptığı sırada kötü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niyetli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ise, bu maddenin ikinci ve üçüncü fıkraları uygulanmaz.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Yetkinin Sınırlandırıldığı Durumlar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 Hakkının Sınırlandırıldığı Duruml</w:t>
      </w: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21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Aşağıda sayılan fiiller tasarım hakkının dışında kalır,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Özel amaçla sınırlı kalan ve ticari amaç taşımayan fiiller,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Deneme amaçlı fiiller,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Ticari uygulamadaki dürüstlük kuralları ile bağdaşır olmak, tasarımın normal kullanımını gereksiz şekilde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tehlikeye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sokmamak ve kaynak göstermek kaydı ile eğitim veya referans amaçlı çoğaltmalar,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d) Yabancı ülkelere kayıtlı olan ve geçici olarak Türkiye Cumhuriyeti sınırları içinde bulunan deniz veya hava taşıt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araçlarında bulunan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ekipman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bu araçların onarımı için kullanılmak üzere ithal edilen yedek parça ve aksesuarlar ile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araçların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onarım fiili.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Onarım Amaçlı Kullanım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22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Tasarlanan veya tasarımın uygulandığı ürünün piyasaya ilk sürüldüğü tarihten üç yıl sonra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olmak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üzere, tasarımın üçüncü kişilerce 17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 hükümleri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çerçevesinde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aşağıda belirtilen koşulların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birarada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karşılanarak kullanımı tasarım hakkının ihlali sayılmaz;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Tasarlanan ürünün, bileşik bir ürünün parçası ve görünümünün bu bileşik ürüne bağımlı olması,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b) Bileşik ürüne orijinal görünümünü yeniden kazandırmak üzere onarımında kullanılması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ve,</w:t>
      </w:r>
      <w:proofErr w:type="gram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Onarım için kullanılan ürünün kaynağı konusunda kamuoyunun yanıltılmaması.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Önceki Kullanımdan Doğan Hak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23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 başvurusunun yapıldığı tarihten veya rüçhan hakkı tarihinden önce, tescilli tasarımın koruma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kapsamına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giren ve tescilli tasarımdan bağımsız olarak geliştirilmiş ve o tarihte henüz kamuya açıklanmamış bir tasarımı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kullanmaya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başlamış veya kullanımı için ciddi ve gerçek tedbirler almış kişi veya kişilere karşı, bu kişi veya kişilerin iyi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niyetli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davranmış olmaları koşuluyla, tasarımı kullanmaya devam etmelerini veya kullanmaya başlamalarını önlemeye,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hakkı sahibinin yetkisi yoktur. Bu durum sicile kayıt edilir. Ancak, üçüncü kişilerin bu madde kapsamında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yararlanmaları başlangıçta uygulamaya konulan veya uygulanması için daha önceden planlanan tedbirlerin sınır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gerekleri dışına çıkamaz. Bu kullanma hakkı ancak işletme ile devredilir ve intikal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lastRenderedPageBreak/>
        <w:t>Hakkın Tüketilmesi Durumu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Tasarlanan veya bu tasarımın uygulandığı ürünün tasarım hakkı sahibi tarafından veya onun onayı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Türkiye'de piyasaya sürülmesinden sonra, bu ürünle ilgili fiiller tasarım hakkının dışında kalır.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ÜÇÜNCÜ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Tescil, Yenileme, İtiraz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Başvuru ve Şartları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Tescil Mercii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25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Tasarımların tescili için yetkili merci Türk Patent Enstitüsüdür. Yurtiçinden ve yurtdışından yapılacak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tüm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başvurular Türk Patent Enstitüsüne veya onun yetkili kıldığı makama yapılır.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Başvuru Şartları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tasarımın tescil edilmesi için aşağıda belirtilen unsurlarla başvuruda bulunmak şarttır: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Şekli ve kapsamı Yönetmelikte öngörülen, başvuru sahibinin kimliğine ilişkin bilgileri de içeren başvuru dilekçesi,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Tasarımın tüm belirgin özelliklerini yansıtan ve yayın yoluyla çoğaltımına elverişli resim, çizim, grafik, fotoğraf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benzeri bir biçimde hazırlanmış görsel anlatımı.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Başvuruda tasarımı açıklayan bir tarifname verilir ve tasarımı konu alacak veya tasarımın uygulanacağı ürünler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belirtilir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 boyutlu bir tasarımı konu alan başvurularda 35 inci madde çerçevesinde yayınlanmanın ertelenmesi istenir.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yayınlanması için erteleme talebi varsa ve tasarımın özelliği birinci fıkranın (b) bendinin uygulanmasına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elvermiyorsa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(b) bendinde belirtilen görsel anlatımın yerine tasarlanan veya tasarımın uygulandığı ürünün bir örneği verilir.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7D648B">
        <w:rPr>
          <w:rFonts w:ascii="Times New Roman" w:hAnsi="Times New Roman" w:cs="Times New Roman"/>
          <w:color w:val="000000"/>
          <w:sz w:val="12"/>
          <w:szCs w:val="12"/>
        </w:rPr>
        <w:t>(1)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 tescil başvurusunun geçerliliği için, başvuru ücreti ödenir ve ücretin ödendiğini gösterir belge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dilekçesine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eklenir.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Tasarımcının kimliği başvuruda belirtilir. Eğer başvuruda bulunan tasarımcı değilse veya tasarımcılar birden çok ise,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bulunan kişinin tescil isteme hakkını, tasarımcı veya tasarımcılardan ne şekilde elde ettiğini başvuruda açıklaması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zorunludur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 tescil başvurusu ile birlikte veya daha sonra Enstitü'ye verilecek her türlü belge, bu Kanun Hükmünde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Kararnameye ilişkin Yönetmelikte öngörülen hususları kapsar.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Modası sık değişen endüstriler ile ilgili ürünlerin tasarım başvuruları konusunda enstitü daha basit başvuru şartları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ilgili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hükümleri bu konuda çıkaracağı Yönetmelikle düzenler.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Sınıflandırma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27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Kararnamenin uygulanmasında, tasarlanan veya tasarımın uygulandığı ürünler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sınıflandırılması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için Endüstriyel Tasarımların Uluslararası Sınıflandırmasına ilişkin esaslar kullanılır.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Çoklu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28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Birden çok tasarımın başvurusu, tek başvuru ile yapılabilir. Süslemeler hariç olmak üzere, bu olanaktan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yararlanmak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ancak tek başvuru altında gösterilen her bir tasarımın, tasarlanan ürünlerin aynı alt-sınıfa veya aynı set/takıma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ait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olmaları veya bileşik bir ürünün parçaları olmaları veya birden çok nesnenin yada sunuşun bir arada algılanabilen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birleşimini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oluşturmaları durumunda mümkündür.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Çoklu başvuru, 26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 hükümlerinde yer alan ücretlere ek olarak, Yönetmelikte öngörülen ek başvuru ücretine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tabidir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Milletlerarası Anlaşmalara Dayanan Başvurulardan Doğan Rüçhan Hakları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29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Paris Anlaşmasına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dahil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ülkelerden birine mensup veya bu ülkelerden birine mensup olmamakla birlikte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onlardan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birinde ikametgahı veya işler durumda bir ticari müessesesi bulunan gerçek veya tüzel kişiler veya Kanuni varisleri,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ülkelerin herhangi birinde yetkili mercilere bir tasarımın tescili için usulüne uygun olarak yaptıkları başvuru tarihinden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itibaren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altı ay süreyle aynı tasarım için tasarım belgesi almak üzere Türkiye'de başvuru yapma konusunda rüçhan hakkından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yararlanır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fıkrasında yazılı altı aylık süre içinde kullanılmayan rüçhan hakları düşer.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Rüçhan hakkına dayanılarak bu maddenin birinci fıkrasında yazılı süre içinde başvuru yapıldığı takdirde, rüçhan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doğduğu tarihten itibaren ve bu rüçhan hakkını konu alan tescil başvurusunun kapsamına giren, üçüncü kişiler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yapılacak başvurular ve bunlara verilecek tasarım belgesi hükümsüzdür.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2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maddenin 2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fıkrasında yazılı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karşılıklık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uygulamasından yararlanan ülkeler uyruğundaki gerçek veya tüzel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kişiler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bu madde hükmüne göre rüçhan hakkından yararlanma hakkına sahiptir.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——————————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(1) Bu 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fıkrada </w:t>
      </w:r>
      <w:proofErr w:type="spell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yeralan</w:t>
      </w:r>
      <w:proofErr w:type="spell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"erteleme talebi </w:t>
      </w: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varsa,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veya" ibaresi, 3/11/1995 tarih ve 4128 sayılı Kanunun 3 üncü maddesiyle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"erteleme talebi varsa ve" şeklinde değiştirilmiş ve metne işlenmiştir.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Paris Anlaşmasına taraf bir ülke uyruğundaki gerçek veya tüzel bir kişi, Paris Anlaşmasına taraf olmayan bir ülkede,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tescili için geçerli bir başvuru yapmışsa, bu madde hükmüne göre, söz konusu başvurunun rüçhan hakkından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yararlanır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Aynı devlet nezdinde ve daha önce yapılmış bir başvuruyu konu alan sonraki başvuru rüçhan hakkının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belirlenmesinde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ilk başvuru olarak kabul edilir. Ancak, rüçhan hakkının belirlenmesinde sonraki başvurunun esas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alınabilmesi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için, sonraki başvurunun yapıldığı tarihte önceki başvurunun kamu incelemesine açılmamış olması ve herhangi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hakkı saklı kalmamış olarak geri çekilmiş, terk edilmiş ve reddedilmiş olması gerekir. Bu uygulamadan sonra artık önceki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rüçhan hakkı kullanımına gerekçe gösterilemez.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Sergilerde Teşhir Hakkından Doğan Rüçhan Hakları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 başvurusunda tasarlanan veya tasarımın uygulandığı ürünü, Türkiye'de açılan milli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milletlerarası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sergilerde veya Paris Anlaşmasına taraf ülkelerde açılan resmi veya resmi olarak tanınan sergilerde teşhir eden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29 uncu maddenin 1 inci fıkrasında yazılı gerçek veya tüzel kişiler, sergideki teşhir tarihinden itibaren altı ay içerisinde,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Türkiye'de tasarım belgesi almak için başvuru yapma konusunda rüçhan hakkından yararlanır.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 başvurusundaki tasarımı konu alan veya tasarımın uygulandığı ürün sergide görünür şekilde resmi açılış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tarihinden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önce konulmuşsa rüçhan süresi ürünün sergi yerine konulduğu tarihten itibaren başlar.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fıkrasında yazılı sergilerden Türkiye'de açılanların yetkili mercileri, tescil başvurusundaki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konu alan veya tasarımın uygulandığı ürünlerini sergide teşhir edenlere, teşhir ettikleri ürünü, sarih ve eksiksiz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şekilde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gösteren, fotoğraf veya fotoğraflarını içeren ve ürünün çeşidi ile bu ürünün sergide görünür şekilde konulduğu tarihi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resmi açılış tarihini gösterir bir belge verir.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Yabancı ülkelerde teşhir edilen ürünler için, serginin açıldığı ülkenin yetkili mercileri tarafından düzenlenen ve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üçüncü fıkrasında yazılı hususları içeren bir belgenin verilmesi şarttır.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Başvurusu yapılmış veya tasarım belgesi alınmış bir tasarlanan veya tasarımın uygulandığı ürünün, Türkiye'de açılan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sergilerde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teşhir edilmesine ve sergi bittikten sonra ülkesine geri gönderilmesine engel olunamaz.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 sergide teşhir edilmiş, tescil başvurusu yapılmış veya tasarım belgesi alınmış olan bir ürünün aynı veya benzeri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ürün hakkında birden fazla tasarım başvurusu yapılması durumda bu ürünü sergiye ilk koyan kişi, ürünün sergiye aynı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zamanda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konulması ve teşhir olunması halinde ise ilk başvuruda bulunan kişi rüçhan hakkından yararlanır.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Rüçhan Hakkının Hükmü, Talep Edilmesi ve Belgelendirilmesi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31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29 ve 30 uncu madde hükümlerine göre doğan rüçhan hakkının hüküm ve sonuçları, rüçhan hakkının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talep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edildiği başvurunun tarihi itibariyle doğar.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 sahibi, yararlanmak istediği rüçhan hakkını başvuru ile birlikte talep eder. Bununla ilgili rüçhan hakkı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belgesini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başvuru tarihinden itibaren üç ay içinde vermediği takdirde rüçhan hakkından yararlanma talebi yapılmamış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Sergide teşhir hakkına dayalı olarak alınmış bir rüçhan, 29 uncu maddeye göre verilen rüçhan süresini uzatmaz.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Tescil Usulü, Yenileme ve İtiraz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İnceleme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32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Konusu ve kapsamı 3 üncü madde hükümlerine uymayan bir tasarım tescil talebi Enstitü tarafından geri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çevrilir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Enstitü, başvurunun 26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28 inci maddelerde belirtilen şartlara uygunluğunu ve herhangi bir eksikliğin bulunup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bulunmadığını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inceler.Enstitü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herhangi bir eksikliğin olmadığına karar verirse, tasarım tescil başvurusu başvurunun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Enstitü'ye veya onun yetkili kıldığı makama verildiği tarih, saat ve dakika itibariyle kesinleşir.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Rüçhan hakkı talep edilmişse, Enstitü tarafından 29, 30 ve 31 inci madde hükümlerine göre ayrıca inceleme yapılır.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(Ek fıkra:</w:t>
      </w:r>
      <w:proofErr w:type="gramStart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22/6/2004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– 5194/6 md.)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Bildirim adresinde bir değişiklik olması durumunda, adres değişikliğinin yazılı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olarak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Enstitüye bildirilmesi zorunludur. Bu bildirimin yapılmaması halinde, Enstitüde mevcut en son adrese yapılmış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bildirimler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geçerlidir.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Eksiklerin Giderilmesi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33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Bir başvuruda, 26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28 inci maddelerde yer alan şartların yerine getirilmediği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edilirse, Enstitü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söz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konusu eksiklerin yönetmelikte öngörülen süre içinde giderilmesini başvuru sahibinden ister.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Enstitü tarafından giderilmesi istenen ve 26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maddenin 1 inci fıkrası kapsamına giren eksiklerin, yönetmelikte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öngörülen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süre içinde giderilmiş olması şartıyla, tasarım tescil başvurusu öngörülen eksiklerin giderildiği tarih itibariyle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kesinlik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kazanır.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Enstitü tarafından giderilmesi istenen ve 26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maddenin 1 inci fıkrası kapsamı dışında kalan eksiklerin,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yönetmelikte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öngörülen süre içinde giderilmiş olması şartıyla, tasarım tescil başvurusu başvurunun ilk yapıldığı tarih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itibariyle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kesinleşir.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 hükümlerine göre belirlenen eksiklerin bu Kanun Hükmünde Kararname hükümlerine göre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süresi içinde giderilmemesi durumunda başvuru Enstitü tarafından geri çevrilir.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Rüçhan hakkına ilişkin eksiklerin giderilmemesi sadece rüçhan hakkının yitirilmesi bakımından hüküm ifade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Tescil ve Yayınlama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Başvuru tarihi 32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33 üncü madde hükümlerine göre kesinlik kazanan bir tasarım başvurusu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siciline kayıt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Sicile kaydı yapılmış tasarım, aşağıda belirtilen unsurları kapsayacak biçimde, ilgili bültende yayınlanır: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Tasarımın tescil kayıt tarih ve sayısı, eğer rüçhan hakkı talep edilmişse rüçhan tarihi, sayısı ve ülkesi,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 hakkı sahibinin kimliği,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Tasarımcının kimliği veya ekibin adı,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) Tasarımın tüm belirgin özelliklerini yansıtan resim, çizim, grafik, fotoğraf veya benzeri bir biçimde hazırlanmış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görsel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anlatımı,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e) Başvuruyla birlikte ürünün bir örneği verilmişse, bu durumun kaydı,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f) Yönetmelikte öngörülen diğer hususlar.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Bu madde kapsamındaki kayıt ve yayın işlemi, Yönetmelikte şekil ve şartları öngörüldüğü biçimde ve bu maddede yer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alan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unsurları da kapsamak üzere yerine getirilir.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Yayının Ertelenmesi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35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Tescil başvuru sahibi eğer dilerse, referans tarihinden başlamak ve 30 aydan uzun olmamak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üzere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başvuru sırasında yayının ertelenmesi talebinde bulunur.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Yayın erteleme talebi bulunan ve başvuru tarihi kesinleşmiş olan başvurunun sicil kaydı yapılır, ancak gerek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görsel anlatımı gerekse başvurunun diğer belgeleri kamu incelemesine kapalı tutulur.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Enstitü, tescili yapılan tasarımla ilgili olarak, ilgili bültende bir yayın erteleme bildirimi yayınlar. Bu bildirimde,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yapılmış tasarımın hak sahibinin kimliği, başvuru tarihi, talep olunan yayın erteleme süresi ve Yönetmelikte öngörülen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diğer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hususlarla ilgili bilgilere yer verilir.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Enstitü, yayın erteleme süresinin sona erdiği tarihte veya hak sahibinin isteği üzerine daha önceki bir tarihte,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ile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ilgili bütün kayıt ve belgeleri kamunun incelemesine açar ve Yönetmelikte öngörülen şekilde yayınlar. Ancak,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işlemden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önce, tasarım hak sahibinin yayın ücretini ve çoklu başvuru halinde ek yayın ücretlerini ödemesi ve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sırasında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sadece tasarlanan veya tasarımın uygulandığı ürünün bir örneği verilmişse tasarımın yayına uygun görsel anlatımını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vermesi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şarttır. Bu şartların Yönetmelikte öngörülen süre içerisinde yerine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geterilmemesi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durumunda tescili yapılmış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 Kanun Hükmünde Kararname ile tanınan tüm hakları başvuru tarihinden geçerli olarak hiç var olmamış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Çoklu başvurularda, bu madde hükümlerinin uygulanması, başvuruda yer alan tasarımlardan yalnız bir kısmı için 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uygulanır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Tescili yapılmış bir tasarımı esas alan bir davanın yayın erteleme süresi içerisinde açılabilmesi için sicil kaydında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dosyasında bulunan bilgilerin davalı tarafa duyurulmuş olması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Kararnamede tescilli tasarım yayın tarihine yapılan atıflar, yayın ertelemesi bulunan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tasarımlarla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ilgiliyse bu maddenin dördüncü fıkrasında belirtilen fiilin Enstitü tarafından yerine getirildiği tarih anlamını taşır.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Yenileme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sahibinin veya onun yetkili kıldığı kişinin talebi ve yenileme ücretinin ödenmesi üzerine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tescil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süresi uzatılır.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Enstitü, tescil süresinin dolmakta olduğunu, sürenin bitiminden önce ve Yönetmelikte öngörülen süre içinde,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sahibine haber verir. Enstitünün bu bilgiyi vermemiş olması, Enstitüye herhangi bir sorumluluk getirmez.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Yenileme talebinin yapılması ve yenileme ücretinin ödenmesi, koruma süresinin sona erdiği ayın son gününden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önceki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altı ay içinde gerçekleştirilir. Bu sürenin kaçırılması durumunda, yenileme talebi, ek bir ücretin ödenmesi şartıyla,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önceki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cümlede belirtilen son günden itibaren altı aylık süre uzatımı içinde de yapılır.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Süre uzatımı mevcut tescilin sona erdiği günü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takibeden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günden itibaren hüküm ifade eder. Yenileme sicile kayıt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edilir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Koruma süresinin sonundan itibaren 6 aylık süre içerisinde yenilenmeyen tasarımlar için bu tarihten itibaren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Kanun Hükmünde Kararname hükümleri uygulanmaz.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İtiraz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37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İlanı yapılmış bir tasarımla ilgili olarak, gerçek veya tüzel kişiler ile ilgili meslek kuruluşları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gerekçelerini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açıkça belirtmek ve ilgili yönetmelikte öngörülen şartları yerine getirmek koşuluyla, tasarım belgesinin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verilmesine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karşı Enstitü nezdinde itiraz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 nezdinde yapılacak itirazlar yazılı olarak ve ilan tarihinden itibaren altı ay içinde yapılır ve Yönetmelikte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öngörülen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itiraz ücreti ödenmeden dikkate alınmaz. Enstitü itiraz sahibinden, belirli bir sürede yerine getirilmek üzere, ek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belge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kanıt ve gerekçeler ister.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Yapılan itiraz ve gerekçesi, kendi görüşlerini açıklayabilmesi için tasarım hakkı sahibine iletilir.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İtirazın İncelenmesi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38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 itirazları incelerken gerekli gördüğü süre ve sıklıkta tarafların itiraz ve savunmalarını ilgili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taraflara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iletir ve yazılı görüşlerini alır.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İtirazın incelenmesi sırasında şekli bir işlemin yerine getirilmediği veya eksik yapıldığına ve bu eksiklerin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giderilmesine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ilişkin Enstitü tarafından verilecek karar, tasarım belgesinin verilmesi ile ilgili işlemlerin geçersizliği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eksiklerin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yapıldığı yere kadar geriye dönülmesi ve işlemlerin yeniden yapılması sonucunu doğurur.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Kararnamenin 43 üncü madde birinci fıkrasının (a) ve (b) bentleri hükümleri çerçevesinde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yapılan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Enstitü tarafından uygun bulunan itiraz sonunda tasarım belgesinin iptali ve 45 inci madde hükümlerinin işlerlik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kazanması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sonucunu doğurur. Tasarım belgesinin iptal kararı ilgili bültende ilan olunur.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DÖRDÜNCÜ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Ba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şvuru ve Tescilden Doğan Hakkın Devri ve İntikali; Rehin Hakkı Tesisi,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Haczi ve Lisans Sözleşmeleri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Devir ve İntikal, Rehin ve Haciz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Devir ve İntikal, Rehin ve Haciz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39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tescil başvurusu veya tescilden doğan tasarım hakkı başkasına devredilebilir, miras yolu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intikal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eder. Bu haklar üzerinde ölüme bağlı tasarrufların yapılması mümkündür.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Başvuru ve tasarım hakkı; Kanuni veya akdi rehin hakkına ve hacze konu olabilir. Bu durumda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tarflardan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talebi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üzerine ilgili haklar sicile kaydedilir ve yayınlanır. Rehin hakkı ve haciz bakımından Türk Medeni Kanunu ile İcra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İflas Kanunu'nun ilgili hükümleri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Başvuru ve tasarım hakkının üzerinde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sağlararası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işlemler yazılı şekle tabidir.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Başvurunun ve tasarım hakkının devri veya miras yolu ile intikali yönetmelikte öngörülen ücretin ödenmesi ile sicile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kayıt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edilir ve yayınlanır. Yayın tarihi üçüncü şahıslara karşı hüküm ifade etme tarihidir.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Bölünmezlik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başvurusu veya tescilden doğan hak üzerinde birden çok kişinin hak sahipliği söz konusu olsa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bile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bunların devri ve üzerlerinde hak tesisi için bölünebilmeleri mümkün değildir.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Lisans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Lisans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41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başvurusu veya tescilli tasarım hakkından doğan kullanma yetkisi ulusal sınırların bütünü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içinde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bir kısmında geçerli olacak şekilde, lisans sözleşmesine konu olabilir. Lisans,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 veya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olmayan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 şeklinde verilebilir.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fıkrasında öngörülen sözleşme şartlarının lisans alan tarafından ihlali halinde, tasarım başvurusu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tasarım tescilinden doğan haklar, tasarımın sahibi tarafından lisans alana karşı, dava yoluyla ileri sürülebilir.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Aksi sözleşmede kararlaştırılmamışsa, lisans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değildir. Lisans veren tasarım konusunu kendi kullanabileceği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gibi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üçüncü kişilere aynı tasarıma ilişkin başka lisanslar da verebilir.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İnhisari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 söz konusu olduğu zaman, lisans veren başkasına lisans veremez ve hakkını açıkça saklı tutmadıkça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kendisi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de tasarımı kullanamaz.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Aksi sözleşmede kararlaştırılmamışsa, sözleşmeye dayalı lisans sahipleri, lisanstan doğan haklarını üçüncü kişilere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devir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edemez veya alt lisans veremez.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Aksi sözleşmede kararlaştırılmamışsa, sözleşmeye dayalı olarak lisans hakkını alan kişi, koruma süresi boyunca milli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sınırların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bütünü içinde tasarımın kullanılmasına ilişkin her türlü tasarrufta bulunur.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Lisans sözleşmesi yazılı şekle tabidir. Lisans sözleşmesi taraflardan birinin talebi üzerine sicile kayıt edilir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yayınlanır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Aksi sözleşmede kararlaştırılmamışsa,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lisansa sahip olan kişi, üçüncü bir kişi tarafından tasarım sahibinin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doğan haklarına, tecavüz edilmesi durumunda tasarım sahibinin bu Kanun Hükmünde Kararname uyarınca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açabileceği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davaları, kendi adına açabilir. İnhisar olmayan lisans sahibi olanların, dava açma hakları yoktur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 hükümlerine göre, tasarıma tecavüz dolayısıyla dava açma hakkı olmayan bir lisans alan,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noter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vasıtasıyla yapacağı bir bildirimle, gereken davayı açmasını tasarım sahibinden isteyebilir.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sahibinin, bu maddenin ikinci fıkrasında belirtilen talebi, kabul etmemesi veya bildirimin alındığı tarihten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itibaren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üç ay içinde, gerekli davanın açılmaması halinde, lisans alan yaptığı bildirimi de ekleyerek kendi adına dava açabilir.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Lisans alan, ciddi bir zarar tehlikesi karşısında ve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sözkonusu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sürenin geçmesinden önce, ihtiyati tedbire karar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verilmesini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mahkemeden talep edebilir.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onuncu fıkrası hükmüne göre, dava açan lisans alanın, dava açtığını tasarım sahibine bildirmesi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Hakkın Devri ve Lisans Vermeden Doğan Sorumluluk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42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başvurusu veya tescilli tasarım hakkını bir bedel karşılığında veya bedelsiz olarak devir eden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 veren kişinin, bu işlemleri yapmaya yetkili olmadığı sonradan anlaşılırsa, söz konusu kişi bu durumdan ilgililere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karşı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sorumlu olur.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başvurusunun geri alınması veya başvurunun red edilmesi veya tasarım hakkının hükümsüzlüğüne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mahkemece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karar verilmiş olması hallerinde, tarafların hakkı devir eden veya lisans veren bakımından daha kapsamlı bir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sorumluluğu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sözleşme ile öngörmemiş olmaları halinde, bu Kanun Hükmünde Kararnamenin 45 inci maddesi hükmü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uygulanır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 hükmünden doğan tazminatı talep süresi sorumluluk davasına dayanak olan mahkeme kararının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kesinleşme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tarihinden başlar. Zaman aşımı için Borçlar Kanununun hükümleri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Devir eden veya lisans verenin kötü niyetle hareketi halinde, bunlar, fiillerinden her zaman sorumludur.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BEŞİNCİ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Tasarımın Hükümsüzlüğü ve Tasarım Hakkının Sona Ermesi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Tasarımın Hükümsüzlüğü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Hükümsüzlük Halleri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43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Aşağıdaki hallerde tasarımın hükümsüz sayılmasına yetkili mahkeme tarafından karar verilir: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Bu Kanun Hükmünde Kararnamenin 5 inci ila 10 uncu, maddelerinde belirtilen koruma şartlarına sahip olmadığı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ispat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edilmişse;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b) Bu Kanun Hükmünde Kararnamenin 13 üncü, 14 üncü, 15 inci ve 16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maddesinde belirtilen hak sahipliğinin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başka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kişiye veya kişilere ait olduğu ispat edilmişse;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Tescilli bir tasarım, sonradan kamuya açıklanan aynı veya benzer nitelikteki diğer tasarımın başvuru tarihi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kendisinden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önce ise;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Tasarım belgesi sahibinin, 13 üncü, 14 üncü, 15 inci ve 16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maddelere göre tasarım hakkına sahip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bulunmadığı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hakkındaki iddia, ancak, bu maddelerde belirtilen hak sahipleri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ileri sürülür. Bu durumda, bu Kanun Hükmünde Kararnamenin 19 uncu maddesi hükmü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Hükümsüzlük nedenleri tasarım başvurusu veya tescilin sadece bir bölümüne ilişkin bulunuyorsa, sadece o bölümü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etkileyen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ürün veya ürünler için iptal suretiyle, kısmi hükümsüzlüğe karar verilir. Kısmi hükümsüzlük sonucu, iptal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edilmeyen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ürün veya ürünlerle ilgili kısım için koruma geçerliliğini sürdürür.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Hükümsüzlük Talebi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hükümsüzlüğü, ikinci fıkrada sayılan ayrık haller dışında herkes tarafından istenebilir.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Tasarımın hükümsüzlüğü, 43 üncü maddenin (c) bendine göre sadece önceki hak sahibi; 13, 14, 15 ve 16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maddelere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göre ise, ancak tasarım hakkına sahip kişiler tarafından ileri sürülür.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hükümsüzlüğü koruma süresinin devamınca veya hakkın sona ermesini izleyen beş yıl içinde dava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hükümsüzlüğü davası, davanın açıldığı anda Tasarım Sicili'nde tasarım belgesi sahibi olarak kayıtlı kişiye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karşı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açılır. Tasarım üzerinde sicilde hak sahibi görülen kişilerin davaya katılabilmelerini sağlamak için ayrıca onlara tebligat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yapılır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Hükümsüzlüğün Etkisi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45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 hükümsüzlüğüne karar verilmesi halinde, kararın sonuçları geçmişe etkili doğar. Bu nedenle,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başvurusu veya tesciline hukuki bakımdan bu Kanun Hükmünde Kararname ile sağlanan koruma, hükümsüzlük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kapsamında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doğmamış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sahibinin ihmali veya kötü niyetli olarak hareket etmesinden kaynaklanan, zararın giderilmesine ilişkin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tazminat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sebepsiz zenginleşme talepleri saklı kalmak üzere hükümsüzlüğün geriye dönük etkisi, aşağıdaki durumları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etkilemez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Tasarımın hükümsüz sayılmasından önce, tasarımdan doğan haklara tecavüz sebebiyle verilen kesinleşmiş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uygulanmış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kararları;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Tasarımın hükümsüzlüğüne karar verilmeden önce, yapılmış ve uygulanmış sözleşmeler. Ancak, hal ve şartlara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göre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hakkaniyet düşüncesinin gerekli kıldığı durumlarda sözleşme uyarınca ödenmiş bedelin kısmen veya tamamen iadesi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talep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tasarımın hükümsüzlüğüne ilişkin kesinleşmiş karar herkese karşı hüküm doğurur. Enstitü, mahkemenin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gönderdiği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ilamı sicile işler ve Yönetmelikte öngörülen süre içinde yayın yolu ile ilan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Tasarımdan Doğan Hakkın Sona Ermesi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Sona Ermenin Sebepleri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 bu Kanun Hükmünde Kararname çerçevesinde doğan hak;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a) Koruma süresinin dolması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veya;</w:t>
      </w:r>
      <w:proofErr w:type="gram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 belgesi sahibinin hakkından vazgeçmesi;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sebeplerinden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birinin gerçekleşmesi ile sona erer.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Bu Kanun Hükmünde Kararname'de öngörülen koruma süresinin dolması, şartlarının mevcudiyeti halinde başka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Kanunların tanıdığı hakları etkilemez.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 w:rsidRPr="007D648B">
        <w:rPr>
          <w:rFonts w:ascii="Times,Italic" w:hAnsi="Times,Italic" w:cs="Times,Italic"/>
          <w:i/>
          <w:iCs/>
          <w:color w:val="000000"/>
          <w:sz w:val="18"/>
          <w:szCs w:val="18"/>
        </w:rPr>
        <w:t>Tasarımdan Doğan Haktan Vazgeçme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,Bold" w:hAnsi="Times,Bold" w:cs="Times,Bold"/>
          <w:b/>
          <w:bCs/>
          <w:color w:val="000000"/>
          <w:sz w:val="18"/>
          <w:szCs w:val="18"/>
        </w:rPr>
        <w:t xml:space="preserve">Madde 47 – </w:t>
      </w:r>
      <w:r w:rsidRPr="007D648B">
        <w:rPr>
          <w:rFonts w:ascii="Times" w:hAnsi="Times" w:cs="Times"/>
          <w:color w:val="000000"/>
          <w:sz w:val="18"/>
          <w:szCs w:val="18"/>
        </w:rPr>
        <w:t>Tasarım sahibi, tasarımdan doğan haktan veya başvuru hakkından tamamen veya kısmen vazgeçebilir.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Vazgeçmenin yazılı olarak Enstitü'ye bildirilmesi gerekir. Vazgeçme, Tasarım Sicili'ne kayıt tarihi itibariyle hüküm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doğurur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Lisansların sahiplerinin veya Tasarım Siciline kayıtlı hakların sahiplerinin izni olmadıkça, tasarım sahibi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hakkından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vazgeçemez.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Tasarım üzerinde, bir üçüncü kişi tarafından hak sahipliği iddia edilmekte ve bu hususta alınan tedbir kararı sicile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kayıt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edilmiş ise, onun izni olmadıkça, tasarımdan doğan haklardan vazgeçilemez.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ALTINCI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 w:rsidRPr="007D648B">
        <w:rPr>
          <w:rFonts w:ascii="Times,Italic" w:hAnsi="Times,Italic" w:cs="Times,Italic"/>
          <w:i/>
          <w:iCs/>
          <w:color w:val="000000"/>
          <w:sz w:val="18"/>
          <w:szCs w:val="18"/>
        </w:rPr>
        <w:t>Tasarım Hakkına Tecavüz ve Tecavüz Halinde Hukuk Davaları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BİRİNCİ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 w:rsidRPr="007D648B">
        <w:rPr>
          <w:rFonts w:ascii="Times,Italic" w:hAnsi="Times,Italic" w:cs="Times,Italic"/>
          <w:i/>
          <w:iCs/>
          <w:color w:val="000000"/>
          <w:sz w:val="18"/>
          <w:szCs w:val="18"/>
        </w:rPr>
        <w:t>Tasarımdan Doğan Hakka Tecavüz Durumları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 w:rsidRPr="007D648B">
        <w:rPr>
          <w:rFonts w:ascii="Times,Italic" w:hAnsi="Times,Italic" w:cs="Times,Italic"/>
          <w:i/>
          <w:iCs/>
          <w:color w:val="000000"/>
          <w:sz w:val="18"/>
          <w:szCs w:val="18"/>
        </w:rPr>
        <w:t>Tasarım Hakkına Tecavüz Sayılan Fiiller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,Bold" w:hAnsi="Times,Bold" w:cs="Times,Bold"/>
          <w:b/>
          <w:bCs/>
          <w:color w:val="000000"/>
          <w:sz w:val="18"/>
          <w:szCs w:val="18"/>
        </w:rPr>
        <w:t xml:space="preserve">Madde 48 – </w:t>
      </w:r>
      <w:r w:rsidRPr="007D648B">
        <w:rPr>
          <w:rFonts w:ascii="Times" w:hAnsi="Times" w:cs="Times"/>
          <w:color w:val="000000"/>
          <w:sz w:val="18"/>
          <w:szCs w:val="18"/>
        </w:rPr>
        <w:t>Aşağıda yazılı fiiller tasarım hakkına tecavüz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a) Tasarım hakkı sahibinin izni olmaksızın tasarımın aynını veya belirgin bir şekilde benzerini yapmak, üretmek,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piyasaya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sunmak, satmak, sözleşme akdi için </w:t>
      </w:r>
      <w:proofErr w:type="spellStart"/>
      <w:r w:rsidRPr="007D648B">
        <w:rPr>
          <w:rFonts w:ascii="Times" w:hAnsi="Times" w:cs="Times"/>
          <w:color w:val="000000"/>
          <w:sz w:val="18"/>
          <w:szCs w:val="18"/>
        </w:rPr>
        <w:t>icabda</w:t>
      </w:r>
      <w:proofErr w:type="spellEnd"/>
      <w:r w:rsidRPr="007D648B">
        <w:rPr>
          <w:rFonts w:ascii="Times" w:hAnsi="Times" w:cs="Times"/>
          <w:color w:val="000000"/>
          <w:sz w:val="18"/>
          <w:szCs w:val="18"/>
        </w:rPr>
        <w:t xml:space="preserve"> bulunmak, kullanmak, ithal etmek ve bu amaçlarla depolama, elde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2"/>
          <w:szCs w:val="12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bulundurmak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; </w:t>
      </w:r>
      <w:r w:rsidRPr="007D648B">
        <w:rPr>
          <w:rFonts w:ascii="Times" w:hAnsi="Times" w:cs="Times"/>
          <w:color w:val="000000"/>
          <w:sz w:val="12"/>
          <w:szCs w:val="12"/>
        </w:rPr>
        <w:t>(1)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b) Tasarım belgesi sahibi tarafından sözleşmeye dayalı lisans yoluyla verilmiş hakları izinsiz genişletmek veya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hakları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üçüncü kişilere devir etmek,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 xml:space="preserve">c) Bu maddenin önceki a ila b </w:t>
      </w:r>
      <w:proofErr w:type="spellStart"/>
      <w:r w:rsidRPr="007D648B">
        <w:rPr>
          <w:rFonts w:ascii="Times" w:hAnsi="Times" w:cs="Times"/>
          <w:color w:val="000000"/>
          <w:sz w:val="18"/>
          <w:szCs w:val="18"/>
        </w:rPr>
        <w:t>bendlerinde</w:t>
      </w:r>
      <w:proofErr w:type="spellEnd"/>
      <w:r w:rsidRPr="007D648B">
        <w:rPr>
          <w:rFonts w:ascii="Times" w:hAnsi="Times" w:cs="Times"/>
          <w:color w:val="000000"/>
          <w:sz w:val="18"/>
          <w:szCs w:val="18"/>
        </w:rPr>
        <w:t xml:space="preserve"> yazılı fiillere iştirak veya yardım veya bunları teşvik etmek veya hangi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şekil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ve şartlarda olursa olsun bu fiillerin yapılmasını kolaylaştırmak,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d) Kendisinde bulunan ve haksız olarak üretilen veya ticaret alanına çıkarılan eşyanın nereden alındığını veya nasıl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sağlandığını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bildirmekten kaçınmak,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e) Gasp.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Tasarım başvurusu bu Kanun Hükmünde Kararnamenin 34 üncü maddesine göre yayınlandığı takdirde,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sahibi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>, tasarıma vaki tecavüzlerden dolayı hukuk ve ceza davası açmaya yetkilidir. Tecavüz eden, başvurudan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kapsamından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haberdar edilmiş ise, başvurunun yayımlanmış olmasına bakılmaz. Tecavüz edenin kötü niyetli olduğuna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mahkeme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 xml:space="preserve"> tarafından hükmolunursa, yayından önce de tecavüzün varlığı kabul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Koruma kapsamındaki tasarımın tescilli olduğuna ilişkin kaydın ürün, ambalaj veya fatura üzerine konulmamış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 w:rsidRPr="007D648B">
        <w:rPr>
          <w:rFonts w:ascii="Times" w:hAnsi="Times" w:cs="Times"/>
          <w:color w:val="000000"/>
          <w:sz w:val="18"/>
          <w:szCs w:val="18"/>
        </w:rPr>
        <w:t>olması</w:t>
      </w:r>
      <w:proofErr w:type="gramEnd"/>
      <w:r w:rsidRPr="007D648B">
        <w:rPr>
          <w:rFonts w:ascii="Times" w:hAnsi="Times" w:cs="Times"/>
          <w:color w:val="000000"/>
          <w:sz w:val="18"/>
          <w:szCs w:val="18"/>
        </w:rPr>
        <w:t>, eylemi tecavüz olmaktan çıkarmaz.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 w:rsidRPr="007D648B">
        <w:rPr>
          <w:rFonts w:ascii="Times" w:hAnsi="Times" w:cs="Times"/>
          <w:color w:val="000000"/>
          <w:sz w:val="18"/>
          <w:szCs w:val="18"/>
        </w:rPr>
        <w:t>Tescil işaretleri kusurun değerlendirilmesi sırasında dikkate alınır.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–––––––––––––––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7D648B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(1) Bu bent; 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Anayasa Mahkemesi’nin 5/2/2009 tarihli ve E</w:t>
      </w: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.: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 xml:space="preserve"> 2005/57, K.: 2009/19 sayılı Kararı ile 554 sayılı Kanun Hükmünde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Kararnamenin 48/A maddesinin birinci fıkrasının (c) bendi yönünden iptal edilmiş olup, Kararın Resmi Gazete’de yayımlandığı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10/6/2009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 xml:space="preserve"> tarihinden başlayarak bir yıl sonra yürürlüğe girmesi hüküm altına alınmıştır.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Madde 48/A – (Ek : 3/11/1995 - 4128/3 md</w:t>
      </w:r>
      <w:proofErr w:type="gramStart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.;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Değişik:22/6/2004 – 5194/7md.)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kapsamında;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Tasarım hakkı sahibi olarak belirtilmesi gereken kimlik bildirimini gerçeğe aykırı olarak yapanlar veya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koruması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olan bir eşya veya ambalajı üzerine konulmuş tasarım koruması olduğunu belirten işareti, yetkisi olmadan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kaldıranlar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kendisini haksız olarak tasarım başvurusu veya tasarım hakkı sahibi olarak gösterenler hakkında bir yıldan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iki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yıla kadar hapis cezasına veya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ondörtmilyar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liradan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yirmiyedimilyar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liraya kadar ağır para cezasına veya her ikisine,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Mevcut olmadığını veya üzerinde tasarruf yetkisi bulunmadığını bildiği veya bilmesi gerektiği halde, 39 uncu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belirtilen haklardan birini veya bu hakla ilgili lisansı başkasına devreden, veren,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rehneden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bu haklar üzerinde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herhangi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tasarrufta bulunanlar ile korunan bir tasarım hakkının sahibi olmadığı veya koruma süresinin bittiği veya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hükümsüzlüğü veya tasarım korunmasından doğan hakkının sona ermesi durumlarında, kendisinin veya başkasının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imâl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ettiği veya satışa çıkardığı eşyaya veya ambalajlarına veya ticarî evrakına veya ilânlarına, hukuken korunan bir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ile ilgili olduğu kanısını uyandıracak şekilde işaretler koyanlar veya bu amaçla ilân ve reklamlarda, bu tarz yazı, işaret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ifadeleri kullananlar hakkında, iki yıldan üç yıla kadar hapis cezası veya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yirmiyedimilyar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liradan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kırkaltımilyar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kadar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ağır para cezasına veya her ikisine,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48 inci maddede yazılı fiillerden birini işleyenler hakkında iki yıldan dört yıla kadar hapis cezasına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yirmiyedimilyar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liradan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kırkaltımilyar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liraya kadar ağır para cezasına veya her ikisine, ayrıca işyerlerinin bir yıldan az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olmamak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üzere kapatılmasına ve aynı süre ticaretten men edilmelerine,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Hükmolunur.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(a), (b) ve (c) bentlerinde sayılan suçlar, hizmetlerini yaptıkları sırada, bir işletmenin çalışanları tarafından doğrudan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doğruya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emir üzerine işlenmişse çalışanlar ve suçun işlenmesine mani olmayan işletme sahibi, müdür veya temsilcisi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hangi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unvan ve sıfatla olursa olsun işletmeyi fiilen yöneten kişi de aynı surette cezalandırılır. Bir tüzel kişinin işleri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yürütülürken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, 48 inci maddede sayılan suçlardan biri işlenirse, tüzel kişi, masraflar ve para cezasından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müteselsilen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sorumlu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. Fiile iştirak edenler hakkında olayın mahiyetine göre 765 sayılı Türk Ceza Kanununun 64, 65, 66 ve 67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uygulanır. Yukarıda sayılan suçlardan dolayı kovuşturma şikâyete bağlıdır.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 hükümlerinin uygulanmasında 1412 sayılı Ceza Muhakemeleri Usulü Kanununun 344 üncü maddesinin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birinci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fıkrasının (8) numaralı bendi uygulanmaz. Tasarım korumasından doğan hakları tecavüze uğrayandan başka, 48 inci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sayılanlar dışında kalan suçlarda Enstitü; tasarım hakkı sahibi olarak belirtilmesi gereken kimlik bildiriminin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gerçeğe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aykırı olarak yapılması ile korunan bir tasarım hakkının sahibi olmadığı veya koruma süresinin bitmesi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herhangi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sebeple tasarım hakkının hükümsüzlüğü veya tasarım korumasından doğan hakkının sona ermesi durumlarında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kendisinin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veya başkasının imal ettiği veya satışa çıkardığı eşyaya veya ambalajlarına veya ticarî evrakına veya ilânlarına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hukuken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korunan bir tasarım hakkı ile ilgili olduğu kanısını uyandıracak şekilde işaretler koyma veya bu amaçla ilân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reklamlarda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 tarzda yazı, işaret ve ifadelerin kullanılması durumlarında, 8.3.1950 tarihli ve 5590 sayılı Kanun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17.7.1964 tarihli ve 507 sayılı Kanuna tâbi kuruluşlar ve tüketici dernekleri de şikâyet hakkına sahiptir. Şikâyetin fiil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failden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haberdar olma tarihinden itibaren iki yıl içinde yapılması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kapsamdaki suçlarla ilgili şikâyetler acele işlerden sayılır. Tasarım hakkı başvurusu veya tasarım korumasından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doğan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haklara tecavüz dolayısıyla üretilmesi veya kullanılması cezayı gerektiren eşya ile bu eşyaları üretmeye yarayan araç,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gereç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cihaz, makine gibi vasıtaların zapt edilmesi veya el konulması veya yok edilmesinde, 765 sayılı Türk Ceza Kanununun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maddesi hükmü ile 1412 sayılı Ceza Muhakemeleri Usulü Kanununun ilgili hükümleri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İKİNCİ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Hukuk Da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vaları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 Sahibinin Talepleri ve Hukuk Davalarında Yetkili Mahkeme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49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 doğan hakları tecavüze uğrayan tasarım hakkı sahibi, mahkemeden özellikle aşağıdaki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taleplerde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bulunabilir: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a) Fiilin tecavüz olup olmadığının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tesbitini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Tasarımdan doğan haklara tecavüz fiillerinin durdurulması ve önlenmesi talebi;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Tecavüzün giderilmesi ve maddi ve manevi zararın tazmini talebi;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d) Tasarımdan doğan haklara tecavüz suretiyle üretilen veya ithal edilen ürünlere, bunların üretiminde doğrudan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doğruya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kullanılan araçlara el konulması talebi;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e) Mümkün olduğu takdirde bu maddenin (d) bendi uyarınca el konulan ürün ve araçlar üzerinde kendisine mülkiyet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tanınması talebi; Bu durumda, söz konusu ürünlerin değeri, tazminat miktarından düşülür. Bu değer, kabul edilen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tazminatı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aştığı zaman, tasarım belgesi sahibinin fazlayı karşı tarafa ödemesi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f) Tasarımdan doğan haklara tecavüzün devamını önlemek üzere tedbirlerin alınması, özellikle bu maddenin (d)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bendine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göre el konulan ürünlerin ve araçların şekillerinin değiştirilmesi veya tasarımdan doğan haklara tecavüzün önlenmesi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için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kaçınılmaz ise, imhası talebi;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g) Tasarımdan doğan haklara tecavüz eden kişi aleyhine verilen mahkeme kararının, masrafları tecavüz eden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karşılanarak, ilgililere tebliğ edilmesi ve kamuya ilan yoluyla duyurulması talebi.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Tedbirler konusunda mahkeme Hukuk Muhakemeleri Usulü Kanunu'nun ihtiyati tedbirler hakkındaki hükümlerine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göre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karar verir.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 tarafından, üçüncü kişiler aleyhine açılacak hukuk davalarında yetkili mahkeme, davacının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ikametgahının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olduğu veya fiilin işlendiği veya tecavüz fiilinin etkilerinin görüldüğü yerdeki mahkemedir.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Davacının Türkiye Cumhuriyeti uyruğunda olmaması halinde, yetkili mahkeme, sicilde kayıtlı vekilin iş yerinin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bulunduğu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yerdeki ve eğer vekillik kaydı silinmiş ise, Enstitü merkezinin bulunduğu yerdeki mahkemedir.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Üçüncü kişiler tarafından tasarım başvurusu veya tasarım belgesi sahibi aleyhine açılacak davalarda yetkili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mahkeme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davalının ikametgahının bulunduğu yerdeki mahkemedir. Tasarım başvurusu veya tasarım belgesi sahibinin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Türkiye'de ikamet etmemesi halinde, bu maddenin üçüncü fıkrası hükmü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Birden fazla mahkemenin yetkili olduğu durumda, yetkili mahkeme, ilk davanın açıldığı mahkemedir.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Tazminat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48 inci Maddede sayılan fiilleri işleyen kusurlu kişiler Tasarım hakkı sahibinin zararını tazmin etmekle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yükümlüdür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Tecavüzü Kanıtlayan Belgeler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51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sahibi, tasarımın kendi izni olmaksızın kullanılması sonucunda uğramış olduğu zarar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miktarının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belirlenmesi için tazminat yükümlüsünden tasarımın kullanılması ile ilgili belgeleri vermesini talep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Yoksun Kalınan Kazanç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52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sahibinin uğradığı zarar, sadece fiili kaybın değerini değil, ayrıca Tasarımdan doğan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haklara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tecavüz dolayısıyla yoksun kalınan kazancı da kapsar.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Yoksun kalınan kazanç, zarar gören tasarım hakkı sahibinin seçimine bağlı olarak, aşağıdaki değerlendirme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usullerinden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birine göre hesap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Tasarımdan doğan haklara tecavüz edenin rekabeti olmasaydı, Tasarım hakkı sahibinin Tasarımı kullanması ile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elde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edebileceği muhtemel gelire göre,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Tasarımdan doğan hakka tecavüz edenin, tasarımı kullanmakla elde ettiği kazanca göre,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Tasarımdan doğan hakka tecavüz edenin, tasarımı bir lisans anlaşması ile hukuka uygun şekilde kullanmış olması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halinde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ödemesi gereken lisans bedeline göre.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Yoksun kalınan kazancın hesaplanmasında, özellikle tasarımın ekonomik önemi, tasarımdan doğan haklara tecavüz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edildiği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anda geçerlilik süresi ve tecavüz sırasında tasarıma ilişkin lisansların sayısı ve çeşidi gibi etkenler göz önünde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tutulur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Yoksun Kalınan Kazancın Artırımı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53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Tasarım hakkı üzerinde tasarruf yetkisi olan kişi, yoksun kalınan kazancın hesaplanmasında, 52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nci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belirtilen değerlendirme usullerinden birini seçmişse; mahkeme, ürünün üretilmesi için tasarımın ekonomik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lastRenderedPageBreak/>
        <w:t>bakımdan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önemli bir katkısının bulunduğu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kanaatına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vardığı takdirde, kazancın hesaplanmasında makul bir payın daha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eklenmesine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karar verir.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Tasarımın, ilgili ürüne ekonomik bakımdan önemli bir katkısının olduğunun kabul edilebilmesi için, ilgili ürüne olan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talebin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oluşmasında tasarım konusunun belirleyici etken olduğunun anlaşılmış olması gerekir.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Tasarımın İtibarı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 doğan haklara tecavüz eden tarafından, tasarımın kötü şekilde üretimi veya uygun olmayan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tarzda piyasaya sürülmesi sonucunda, tasarımın itibarı zarara uğrarsa, tasarım hakkı sahibi, bu nedenle, ayrıca tazminat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isteyebilir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Tazminatın İndirilmesi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55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sahibine ödenecek tazminat, tasarım belgesi sahibinin diğer kişilerden tasarımın başka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şekilde kullanılmasından dolayı aldığı bedelden daha fazla ise,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tazminat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 bedel dikkate alınarak ve bu bedele uygun olarak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edilerek bedelden indirilir.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Tazminat İstenmeyecek Kişiler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sahibi; sebep olduğu zarardan dolayı, tasarım hakkı sahibine tazminat ödemiş olan kişi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tarafından , el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konulmaması nedeniyle piyasaya sürülmüş ürünleri kullanan kişilere karşı, Kanun Hükmünde Kararnamenin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bölümünde yer alan davaları açamaz.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kişilerin kötü niyetli, olmaları halinde bu hüküm tatbik edilmez.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Zamanaşımı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57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 doğan haklara tecavüzden doğan, özel hukuka ilişkin taleplerde, zamanaşımı süresi için,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Borçlar Kanunu'nun, zaman aşımına ilişkin hükümleri uygulanır.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ÜÇÜNCÜ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İhtisas Mahkemeleri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Görevli ve Yetkili Mahkeme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Madde 58 –(Değişik:</w:t>
      </w:r>
      <w:proofErr w:type="gramStart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22/6/2004</w:t>
      </w:r>
      <w:proofErr w:type="gramEnd"/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– 5194/8md.)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Kararnamede öngörülen davalarda, görevli mahkeme ihtisas mahkemeleridir. Bu mahkemeler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hâkimli olarak görev yaparlar. Asliye hukuk ve asliye ceza mahkemelerinden hangilerinin ihtisas mahkemesi olarak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görevlendirileceği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 bu mahkemelerin yargı çevresini, Adalet Bakanlığının teklifi üzerine Hâkimler ve Savcılar Yüksek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Kurulu belirler.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Enstitünün bu Kanun Hükmünde Kararname hükümlerine göre aldığı bütün kararlara karşı açılacak davalarda ve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Enstitünün kararlarından zarar gören üçüncü kişilerin Enstitü aleyhine açacakları davalarda görevli ve yetkili mahkeme, bu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maddenin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birinci fıkrasında belirtilen mahkemelerden Ankara ihtisas mahkemeleridir.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Hükmün İlanı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59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Dava sonucunda haklı çıkan taraf, haklı bir sebebin veya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menfaatının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bulunması halinde, masrafları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karşı tarafa ait olmak üzere, kesinleşmiş kararın günlük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gazete,radyo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televizyon veya benzeri vasıtalarla tamamen veya özet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olarak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ilan edilmesini talep etmek hakkına sahiptir.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İlanın şekli ve kapsamı kararda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edilir. İlan hakkı, kararın kesinleşmesinden sonra üç ay içinde talep edilmezse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düşer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DÖRDÜNCÜ BÖLÜM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Özel Hükümler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Lisans Alanın Dava Açması ve Şartları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Aksi sözleşmede kararlaştırılmamışsa,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lisansa sahip olan kişi, üçüncü bir kişi tarafından tasarım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sahibinin tasarımdan doğan haklarına, tecavüz edilmesi durumunda, tasarım hakkı sahibinin bu Kanun Hükmünde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Kararname uyarınca açabileceği davaları, kendi adına açar.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İnhisari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olmayan lisans sahibi olanların, dava açma hakları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yoktur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 hükümlerine göre, tasarımdan doğan haklara tecavüz dolayısıyla dava açma hakkı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olmayan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lisans alan, noter vasıtasıyla yapacağı bir bildirimle, gereken davayı açmasını tasarım hakkı sahibinden ister.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 hakkı sahibinin, bu maddenin ikinci fıkrasında belirtilen talebi, kabul etmemesi veya bildirimin alındığı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tarihten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itibaren, üç ay içinde, gerekli davanın açılmaması halinde, lisans alan yaptığı bildirimi de ekleyerek, kendi adına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açabilir.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Lisans alan, ciddi bir zarar tehlikesi karşısında ve söz konusu sürenin geçmesinden önce, ihtiyati tedbire karar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verilmesini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mahkemeden talep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üçüncü fıkrası hükmüne göre dava açan lisans alanın, dava açtığını tasarım belgesi sahibine bildirmesi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gerekir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Tasarımdan Doğan Haklara Tecavüzün Mevcut Olmadığı Hakkında Dava ve Şartları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61 –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Menfaatı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olan herkes, tasarım hakkı sahibine karşı dava açarak, fiillerinin tasarımdan doğan haklara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tecavüz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teşkil etmediğine karar verilmesini talep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maddenin birinci fıkrasında belirtilen davanın açılmasından önce, kendisinin Türkiye'de giriştiği veya girişeceği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sınai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faaliyeti veya bu amaçla yapmış olduğu ciddi ve fiili girişimlerin tasarımdan doğan haklara tecavüz teşkil edip etmediği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hakkında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tasarım hakkı sahibinden görüşlerini bildirmesini noter aracılığı ile talep eder.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Bu talebin tasarım hakkı sahibine tebliğinden itibaren bir ay içinde tasarım hakkı sahibinin cevap vermemesi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verilen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cevabın menfaat sahibi kişi tarafından kabul edilmemesi halinde, menfaat sahibi bu maddenin birinci fıkrasına göre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açabilir.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Bu maddenin birinci fıkrasında belirtilen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dava,tasarımdan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doğan haklara tecavüzden dolayı kendisine karşı dava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açılmış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bir kişi tarafından açılamaz.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Dava, tasarım üzerinde hak sahibi bulunan ve Tasarım Sicili'ne kayıt edilmiş olan, bütün hak sahiplerine tebliğ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Bu maddede belirtilen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dava,tasarım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belgesinin hükümsüzlüğü davasıyla birlikte de açılır.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2"/>
          <w:szCs w:val="12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Delillerin </w:t>
      </w:r>
      <w:proofErr w:type="spellStart"/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Tesbiti</w:t>
      </w:r>
      <w:proofErr w:type="spellEnd"/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7D648B">
        <w:rPr>
          <w:rFonts w:ascii="Times New Roman" w:hAnsi="Times New Roman" w:cs="Times New Roman"/>
          <w:i/>
          <w:iCs/>
          <w:color w:val="000000"/>
          <w:sz w:val="12"/>
          <w:szCs w:val="12"/>
        </w:rPr>
        <w:t>(1)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 xml:space="preserve">Madde 62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Tasarımdan doğan hakları ileri sürmeye yetkili olan kişi, bu haklara tecavüz sayılabilecek olayların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tesbitini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mahkemeden ister.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İhtiyati Tedbir Talebi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63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Kararnamede öngörülen türde dava açan veya açacak olan kişiler, davanın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etkinliğini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temin etmek üzere ihtiyati tedbire karar verilmesini talep edebilir.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İhtiyati tedbir talebi, dava açılmadan önce veya dava ile birlikte veya daha sonra yapılır. İhtiyati tedbir talebi,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davadan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ayrı olarak incelenir.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İhtiyati Tedbirin Niteliği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64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İhtiyati tedbirler, verilecek hükmün etkinliğini tamamen sağlayacak nitelikte olur ve özellikle aşağıda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belirtilen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tedbirleri kapsar.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–––––––––––––––––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(1) 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Bu madde başlığı "Delillerin Tespiti Davası” </w:t>
      </w: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iken ,22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/6/2004 tarihli ve 5194 sayılı Kanunun 18 inci maddesiyle metne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işlendiği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şekilde değiştirilmiştir.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Davacının tasarımdan doğan haklarına tecavüz teşkil eden fiillerin durdurulması,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Tasarımdan doğan haklara tecavüz edilerek üretilen veya ithal edilen şeylere veya tasarım belgesi verilmiş usulün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icrasında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kullanılan vasıtalara, Türkiye sınırları içinde veya gümrük ve serbest liman veya bölge gibi alanlar dahil,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bulundukları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her yerde el konulması ve bunların muhafazası,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c) Herhangi bir zararın tazmini bakımından teminat verilmesi.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Hukuk Usulü Muhakemeleri Kanunu Hükümlerinin Uygulanması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65 –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Tesbit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talepleri ve ihtiyati tedbirlerle ilgili diğer hususlarda Hukuk Usulü Muhakemeleri Kanunu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hükümleri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uygulanır. </w:t>
      </w:r>
      <w:r w:rsidRPr="007D648B">
        <w:rPr>
          <w:rFonts w:ascii="Times New Roman" w:hAnsi="Times New Roman" w:cs="Times New Roman"/>
          <w:color w:val="000000"/>
          <w:sz w:val="12"/>
          <w:szCs w:val="12"/>
        </w:rPr>
        <w:t>(1)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Gümrüklerde El Koyma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66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Aynının üretilmesi hak sahibinin yetkilerine tecavüz oluşturması nedeniyle cezayı gerektiren taklit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mallara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, ithalat veya </w:t>
      </w:r>
      <w:proofErr w:type="spell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ihracaat</w:t>
      </w:r>
      <w:proofErr w:type="spell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sırasında hak sahibinin talebi üzerine, Gümrük İdareleri tarafından ihtiyati tedbir niteliğinde el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konulur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El koyma ile ilgili uygulama bu konuda çıkarılacak mevzuatta düzenlenir.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Gümrük İdarelerindeki tedbir, el koyma kararının tebliğinden itibaren on gün içinde esas hakkında ihtisas</w:t>
      </w:r>
    </w:p>
    <w:p w:rsid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mahkemesinde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dava açılmaz veya mahkemeden tedbir niteliğinde karar alınmazsa idarenin el koyma kararı ortadan kalkar.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YEDİNCİ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İşlem Yetkisi Olan Kişiler ve Vekiller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Enstitü Nezdinde İşlem Yapma Yetkisi Olan Kişiler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67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Türk Patent Enstitüsü nezdinde tasarım işlemleri için aşağıdaki kişiler işlem yapabilir.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a) Başvuruyu yapan gerçek veya tüzel kişiler,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b) Yetkiyi haiz tasarım vekilleri, Tasarım vekilleri, 544 Sayılı Kanun Hükmünde Kararnamenin 30 uncu maddesinde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nitelikleri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tanımlanan ve Enstitü tarafından yapılacak tasarım vekilliği sınavında başarı gösterip diğer koşulları sağlayarak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vekilleri siciline kayıt edilen kişilerdir. Hem marka hem de patent vekilleri sicillerine kayıtlı olanlar tasarım vekili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siciline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sınavsız kayıt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Tüzel kişiler, yetkili organları tarafından tayin edilen kişi veya kişilerce temsil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İkametgahı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yurt dışında bulunan kişiler ancak tasarım vekilleri vasıtasıyla temsil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Vekil tayin edilmesi halinde, tüm işlemler vekil vasıtasıyla yapılır. Vekile yapılan tebligat asile yapılmış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–––––––––––––––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(1) </w:t>
      </w: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Bu maddede geçen “</w:t>
      </w:r>
      <w:proofErr w:type="spell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Tesbit</w:t>
      </w:r>
      <w:proofErr w:type="spell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davaları” ibaresi, </w:t>
      </w: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22/6/2004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 xml:space="preserve"> tarihli ve 5194 sayılı Kanunun 18 inci maddesiyle ”</w:t>
      </w:r>
      <w:proofErr w:type="spell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Tesbit</w:t>
      </w:r>
      <w:proofErr w:type="spellEnd"/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proofErr w:type="gramStart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talepleri</w:t>
      </w:r>
      <w:proofErr w:type="gramEnd"/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” şeklinde değiştirilmiş ve metne işlenmiştir.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SEKİZİNCİ KISIM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Ücretlerin Ödenmesi ve Hukuki Sonuçları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Ücretlerin Ödenme Süreleri ve Sonuçları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68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Yönetmelikte öngörülen, tasarım başvurusu ve tasarım tescili ile ilgili ücretler, başvuru sahibi veya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tasarım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hakkı sahibi veya vekili tarafından ödenir.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Yönetmelikte öngörülen ve ödenmesi gereken bütün ücretlerin ödenme zamanı, Enstitü tarafından başvuru sahibi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veya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tasarım hakkı sahibi veya vekiline önceden tebliğ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Yönetmelikte öngörülen süre içinde, bir işlemle ilgili ücret ödenmemişse, durumun Enstitü tarafından başvuru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sahibine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bildirileceği tarihten itibaren işlem hüküm ve sonuç doğurmamış sayılır.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Bir tasarıma belge verilmesi ile ilgili işlemler için ödenmesi gereken ücretin, bu Kanun Hükmünde Kararnamede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belirtilen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süreler içinde, ödenmemesi halinde, tasarım başvurusu geri çekilmiş kabul edilir.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Geçici Madde 1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Kararnamenin uygulanması bakımından, İhtisas Mahkemeleri kuruluncaya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kadar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>, bu Kanun Hükmünde Kararnamede sözü edilen davalar için, Asliye Ticaret ve Asliye Ceza Mahkemeleri'nin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hangilerinin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İhtisas Mahkemesi olarak görevlendirileceği ve bu mahkemelerin yargı çevresi Adalet Bakanlığı'nın teklifi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üzerine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Hakimler ve Savcılar Yüksek Kurulu tarafından belirlenir.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Yürürlük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69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yayımı tarihinde yürürlüğe girer.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</w:pPr>
      <w:r w:rsidRPr="007D648B">
        <w:rPr>
          <w:rFonts w:ascii="Times New Roman,Italic" w:hAnsi="Times New Roman,Italic" w:cs="Times New Roman,Italic"/>
          <w:i/>
          <w:iCs/>
          <w:color w:val="000000"/>
          <w:sz w:val="18"/>
          <w:szCs w:val="18"/>
        </w:rPr>
        <w:t>Yürütme</w:t>
      </w:r>
    </w:p>
    <w:p w:rsid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Madde 70 – </w:t>
      </w:r>
      <w:r w:rsidRPr="007D648B">
        <w:rPr>
          <w:rFonts w:ascii="Times New Roman" w:hAnsi="Times New Roman" w:cs="Times New Roman"/>
          <w:color w:val="000000"/>
          <w:sz w:val="18"/>
          <w:szCs w:val="18"/>
        </w:rPr>
        <w:t>Bu Kanun Hükmünde Kararname Hükümlerini Bakanlar Kurulu yürütür.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554 SAYILI KHK’YE EK VE DEĞİŞİKLİK GETİREN MEVZUATIN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YÜRÜRLÜĞE GİRİŞ TARİHİNİ GÖSTERİR LİSTE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Kanun Yürürlüğe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b/>
          <w:bCs/>
          <w:color w:val="000000"/>
          <w:sz w:val="18"/>
          <w:szCs w:val="18"/>
        </w:rPr>
        <w:t>No. Farklı tarihte yürürlüğe giren maddeler giriş tarihi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>_______ ____________________________________________________ __________</w:t>
      </w:r>
    </w:p>
    <w:p w:rsidR="007D648B" w:rsidRPr="007D648B" w:rsidRDefault="007D648B" w:rsidP="007D6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4128 — 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7/11/1995</w:t>
      </w:r>
      <w:proofErr w:type="gramEnd"/>
    </w:p>
    <w:p w:rsidR="003A22AB" w:rsidRDefault="007D648B" w:rsidP="007D648B">
      <w:r w:rsidRPr="007D648B">
        <w:rPr>
          <w:rFonts w:ascii="Times New Roman" w:hAnsi="Times New Roman" w:cs="Times New Roman"/>
          <w:color w:val="000000"/>
          <w:sz w:val="18"/>
          <w:szCs w:val="18"/>
        </w:rPr>
        <w:t>5194 32,48/A,</w:t>
      </w:r>
      <w:proofErr w:type="gramStart"/>
      <w:r w:rsidRPr="007D648B">
        <w:rPr>
          <w:rFonts w:ascii="Times New Roman" w:hAnsi="Times New Roman" w:cs="Times New Roman"/>
          <w:color w:val="000000"/>
          <w:sz w:val="18"/>
          <w:szCs w:val="18"/>
        </w:rPr>
        <w:t>58,62,65</w:t>
      </w:r>
      <w:proofErr w:type="gramEnd"/>
      <w:r w:rsidRPr="007D648B">
        <w:rPr>
          <w:rFonts w:ascii="Times New Roman" w:hAnsi="Times New Roman" w:cs="Times New Roman"/>
          <w:color w:val="000000"/>
          <w:sz w:val="18"/>
          <w:szCs w:val="18"/>
        </w:rPr>
        <w:t xml:space="preserve"> 26/6/2004__</w:t>
      </w:r>
    </w:p>
    <w:sectPr w:rsidR="003A22AB" w:rsidSect="003A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648B"/>
    <w:rsid w:val="003A22AB"/>
    <w:rsid w:val="007D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8827</Words>
  <Characters>50315</Characters>
  <Application>Microsoft Office Word</Application>
  <DocSecurity>0</DocSecurity>
  <Lines>419</Lines>
  <Paragraphs>118</Paragraphs>
  <ScaleCrop>false</ScaleCrop>
  <Company/>
  <LinksUpToDate>false</LinksUpToDate>
  <CharactersWithSpaces>59024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2017-07-21T14:43:00Z</dcterms:created>
  <dcterms:modified xsi:type="dcterms:W3CDTF">2017-07-21T14:47:00Z</dcterms:modified>
</cp:coreProperties>
</file>